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2A097D" w14:textId="5D0330C4" w:rsidR="001966BE" w:rsidRPr="00D15D09" w:rsidRDefault="00490E66" w:rsidP="00837667">
      <w:pPr>
        <w:pStyle w:val="Kopfzeile"/>
        <w:tabs>
          <w:tab w:val="clear" w:pos="4536"/>
          <w:tab w:val="clear" w:pos="9072"/>
        </w:tabs>
        <w:spacing w:after="240" w:line="276" w:lineRule="auto"/>
        <w:ind w:right="-57"/>
        <w:rPr>
          <w:rFonts w:ascii="Helvetica" w:hAnsi="Helvetica" w:cs="Arial"/>
          <w:color w:val="000000" w:themeColor="text1"/>
          <w:szCs w:val="22"/>
        </w:rPr>
      </w:pPr>
      <w:r w:rsidRPr="00D15D09">
        <w:rPr>
          <w:rFonts w:ascii="Helvetica" w:hAnsi="Helvetica" w:cs="Arial"/>
          <w:color w:val="000000" w:themeColor="text1"/>
          <w:szCs w:val="22"/>
        </w:rPr>
        <w:t xml:space="preserve">Schwalbach im Taunus, </w:t>
      </w:r>
      <w:r w:rsidR="00D15D09" w:rsidRPr="00D15D09">
        <w:rPr>
          <w:rFonts w:ascii="Helvetica" w:hAnsi="Helvetica" w:cs="Arial"/>
          <w:color w:val="000000" w:themeColor="text1"/>
          <w:szCs w:val="22"/>
        </w:rPr>
        <w:t>18. August</w:t>
      </w:r>
      <w:r w:rsidRPr="00D15D09">
        <w:rPr>
          <w:rFonts w:ascii="Helvetica" w:hAnsi="Helvetica" w:cs="Arial"/>
          <w:color w:val="000000" w:themeColor="text1"/>
          <w:szCs w:val="22"/>
        </w:rPr>
        <w:t xml:space="preserve"> </w:t>
      </w:r>
      <w:r w:rsidR="00BC4C15" w:rsidRPr="00D15D09">
        <w:rPr>
          <w:rFonts w:ascii="Helvetica" w:hAnsi="Helvetica" w:cs="Arial"/>
          <w:color w:val="000000" w:themeColor="text1"/>
          <w:szCs w:val="22"/>
        </w:rPr>
        <w:t>202</w:t>
      </w:r>
      <w:r w:rsidRPr="00D15D09">
        <w:rPr>
          <w:rFonts w:ascii="Helvetica" w:hAnsi="Helvetica" w:cs="Arial"/>
          <w:color w:val="000000" w:themeColor="text1"/>
          <w:szCs w:val="22"/>
        </w:rPr>
        <w:t>2</w:t>
      </w:r>
    </w:p>
    <w:p w14:paraId="3E57DEED" w14:textId="7D42EE10" w:rsidR="00B579D8" w:rsidRPr="003E1438" w:rsidRDefault="001A1002" w:rsidP="00837667">
      <w:pPr>
        <w:tabs>
          <w:tab w:val="left" w:pos="9781"/>
        </w:tabs>
        <w:spacing w:before="180" w:after="120" w:line="276" w:lineRule="auto"/>
        <w:ind w:right="-57"/>
        <w:rPr>
          <w:rFonts w:ascii="Helvetica" w:hAnsi="Helvetica" w:cs="Arial"/>
          <w:b/>
          <w:bCs/>
          <w:color w:val="000000" w:themeColor="text1"/>
          <w:spacing w:val="-1"/>
          <w:sz w:val="32"/>
          <w:szCs w:val="32"/>
        </w:rPr>
      </w:pPr>
      <w:r>
        <w:rPr>
          <w:rFonts w:ascii="Helvetica" w:hAnsi="Helvetica" w:cs="Arial"/>
          <w:b/>
          <w:bCs/>
          <w:color w:val="000000" w:themeColor="text1"/>
          <w:spacing w:val="-1"/>
          <w:sz w:val="32"/>
          <w:szCs w:val="32"/>
        </w:rPr>
        <w:t xml:space="preserve">Gut </w:t>
      </w:r>
      <w:r w:rsidR="003B7ED2">
        <w:rPr>
          <w:rFonts w:ascii="Helvetica" w:hAnsi="Helvetica" w:cs="Arial"/>
          <w:b/>
          <w:bCs/>
          <w:color w:val="000000" w:themeColor="text1"/>
          <w:spacing w:val="-1"/>
          <w:sz w:val="32"/>
          <w:szCs w:val="32"/>
        </w:rPr>
        <w:t xml:space="preserve">beraten </w:t>
      </w:r>
      <w:r>
        <w:rPr>
          <w:rFonts w:ascii="Helvetica" w:hAnsi="Helvetica" w:cs="Arial"/>
          <w:b/>
          <w:bCs/>
          <w:color w:val="000000" w:themeColor="text1"/>
          <w:spacing w:val="-1"/>
          <w:sz w:val="32"/>
          <w:szCs w:val="32"/>
        </w:rPr>
        <w:t xml:space="preserve">der </w:t>
      </w:r>
      <w:r w:rsidR="007A0998">
        <w:rPr>
          <w:rFonts w:ascii="Helvetica" w:hAnsi="Helvetica" w:cs="Arial"/>
          <w:b/>
          <w:bCs/>
          <w:color w:val="000000" w:themeColor="text1"/>
          <w:spacing w:val="-1"/>
          <w:sz w:val="32"/>
          <w:szCs w:val="32"/>
        </w:rPr>
        <w:t>Gasmangellage begegnen</w:t>
      </w:r>
      <w:r w:rsidR="00B579D8" w:rsidRPr="003E1438">
        <w:rPr>
          <w:rFonts w:ascii="Helvetica" w:hAnsi="Helvetica" w:cs="Arial"/>
          <w:b/>
          <w:bCs/>
          <w:color w:val="000000" w:themeColor="text1"/>
          <w:spacing w:val="-1"/>
          <w:sz w:val="32"/>
          <w:szCs w:val="32"/>
        </w:rPr>
        <w:t xml:space="preserve"> </w:t>
      </w:r>
    </w:p>
    <w:p w14:paraId="07B8D735" w14:textId="327FAE3B" w:rsidR="00CF4840" w:rsidRPr="004A1EE9" w:rsidRDefault="0003423F" w:rsidP="00837667">
      <w:pPr>
        <w:tabs>
          <w:tab w:val="left" w:pos="9781"/>
        </w:tabs>
        <w:spacing w:before="120" w:after="120" w:line="276" w:lineRule="auto"/>
        <w:ind w:right="-57"/>
        <w:rPr>
          <w:rFonts w:ascii="Helvetica" w:hAnsi="Helvetica" w:cs="Arial"/>
          <w:b/>
          <w:bCs/>
          <w:color w:val="000000" w:themeColor="text1"/>
          <w:sz w:val="27"/>
          <w:szCs w:val="27"/>
        </w:rPr>
      </w:pPr>
      <w:r>
        <w:rPr>
          <w:rFonts w:ascii="Helvetica" w:hAnsi="Helvetica" w:cs="Arial"/>
          <w:color w:val="000000" w:themeColor="text1"/>
          <w:sz w:val="27"/>
          <w:szCs w:val="27"/>
        </w:rPr>
        <w:t xml:space="preserve">Wie können sich energieintensive Unternehmen </w:t>
      </w:r>
      <w:r w:rsidR="003506E2">
        <w:rPr>
          <w:rFonts w:ascii="Helvetica" w:hAnsi="Helvetica" w:cs="Arial"/>
          <w:color w:val="000000" w:themeColor="text1"/>
          <w:sz w:val="27"/>
          <w:szCs w:val="27"/>
        </w:rPr>
        <w:t xml:space="preserve">angesichts steigender Preise und Ausfallrisiken </w:t>
      </w:r>
      <w:r w:rsidR="001E357B">
        <w:rPr>
          <w:rFonts w:ascii="Helvetica" w:hAnsi="Helvetica" w:cs="Arial"/>
          <w:color w:val="000000" w:themeColor="text1"/>
          <w:sz w:val="27"/>
          <w:szCs w:val="27"/>
        </w:rPr>
        <w:t>rüsten</w:t>
      </w:r>
    </w:p>
    <w:p w14:paraId="418B33E2" w14:textId="0EA8851A" w:rsidR="002A5313" w:rsidRDefault="007B6A40" w:rsidP="00897089">
      <w:pPr>
        <w:tabs>
          <w:tab w:val="left" w:pos="9781"/>
        </w:tabs>
        <w:spacing w:before="240" w:after="240" w:line="276" w:lineRule="auto"/>
        <w:ind w:right="-57"/>
        <w:rPr>
          <w:rFonts w:ascii="Helvetica" w:hAnsi="Helvetica" w:cs="Arial"/>
          <w:b/>
          <w:bCs/>
          <w:color w:val="000000" w:themeColor="text1"/>
          <w:spacing w:val="4"/>
          <w:szCs w:val="22"/>
        </w:rPr>
      </w:pPr>
      <w:r>
        <w:rPr>
          <w:rFonts w:ascii="Helvetica" w:hAnsi="Helvetica" w:cs="Arial"/>
          <w:b/>
          <w:bCs/>
          <w:color w:val="000000" w:themeColor="text1"/>
          <w:spacing w:val="4"/>
          <w:szCs w:val="22"/>
        </w:rPr>
        <w:t xml:space="preserve">Für energieintensive Unternehmen sind die mit der </w:t>
      </w:r>
      <w:r w:rsidR="00D8601C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 xml:space="preserve">Gasmangellage </w:t>
      </w:r>
      <w:r>
        <w:rPr>
          <w:rFonts w:ascii="Helvetica" w:hAnsi="Helvetica" w:cs="Arial"/>
          <w:b/>
          <w:bCs/>
          <w:color w:val="000000" w:themeColor="text1"/>
          <w:spacing w:val="4"/>
          <w:szCs w:val="22"/>
        </w:rPr>
        <w:t xml:space="preserve">einhergehenden Risiken enorm: Laut EID – als Zusammenschluss </w:t>
      </w:r>
      <w:r w:rsidR="008F4C2F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 xml:space="preserve">gleich </w:t>
      </w:r>
      <w:r>
        <w:rPr>
          <w:rFonts w:ascii="Helvetica" w:hAnsi="Helvetica" w:cs="Arial"/>
          <w:b/>
          <w:bCs/>
          <w:color w:val="000000" w:themeColor="text1"/>
          <w:spacing w:val="4"/>
          <w:szCs w:val="22"/>
        </w:rPr>
        <w:t xml:space="preserve">mehrerer </w:t>
      </w:r>
      <w:r w:rsidR="00F552D3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>Branchenverbände</w:t>
      </w:r>
      <w:r w:rsidR="00FE1AC6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 xml:space="preserve"> </w:t>
      </w:r>
      <w:r w:rsidR="008F4C2F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 xml:space="preserve">der energieintensiven Industrie </w:t>
      </w:r>
      <w:r w:rsidR="00F552D3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 xml:space="preserve">– </w:t>
      </w:r>
      <w:r w:rsidR="001C3948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 xml:space="preserve">ergeben </w:t>
      </w:r>
      <w:r w:rsidR="006A4761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 xml:space="preserve">sich </w:t>
      </w:r>
      <w:r w:rsidR="002402CD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 xml:space="preserve">für die vertretenen Akteure </w:t>
      </w:r>
      <w:r w:rsidR="00FE1AC6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 xml:space="preserve">allein durch die auf </w:t>
      </w:r>
      <w:r w:rsidR="00FE1AC6" w:rsidRPr="003B7ED2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>2,419</w:t>
      </w:r>
      <w:r w:rsidR="00FE1AC6" w:rsidRPr="00991C97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 xml:space="preserve"> Cent </w:t>
      </w:r>
      <w:r w:rsidR="00FE1AC6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 xml:space="preserve">pro Kilowattstunde festgelegte Gasumlage </w:t>
      </w:r>
      <w:r w:rsidR="001C3948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 xml:space="preserve">Mehrkosten von </w:t>
      </w:r>
      <w:r w:rsidR="002402CD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 xml:space="preserve">in Summe </w:t>
      </w:r>
      <w:r w:rsidR="006E6EE3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>über fünf</w:t>
      </w:r>
      <w:r w:rsidR="006E6EE3" w:rsidRPr="003B7ED2" w:rsidDel="006E6EE3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 xml:space="preserve"> </w:t>
      </w:r>
      <w:r w:rsidR="00F14C14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>Milliarden Euro</w:t>
      </w:r>
      <w:r w:rsidR="0033691B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>*</w:t>
      </w:r>
      <w:r w:rsidR="00C04560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>.</w:t>
      </w:r>
      <w:r w:rsidR="00CD7D23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 xml:space="preserve"> </w:t>
      </w:r>
      <w:r w:rsidR="00897089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 xml:space="preserve">Dabei ist ein Ende der </w:t>
      </w:r>
      <w:r w:rsidR="004B1137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>Zusatzaufwände</w:t>
      </w:r>
      <w:r w:rsidR="00897089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 xml:space="preserve">, wie etwa durch die </w:t>
      </w:r>
      <w:r w:rsidR="00D15D09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 xml:space="preserve">aktuell </w:t>
      </w:r>
      <w:r w:rsidR="00897089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 xml:space="preserve">beschlossene Gasspeicherumlage auf </w:t>
      </w:r>
      <w:r w:rsidR="00930412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>0,059</w:t>
      </w:r>
      <w:r w:rsidR="00897089" w:rsidRPr="004B1137">
        <w:rPr>
          <w:rFonts w:ascii="Helvetica" w:hAnsi="Helvetica" w:cs="Arial"/>
          <w:b/>
          <w:bCs/>
          <w:color w:val="FF0000"/>
          <w:spacing w:val="4"/>
          <w:szCs w:val="22"/>
        </w:rPr>
        <w:t xml:space="preserve"> </w:t>
      </w:r>
      <w:r w:rsidR="00897089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>Cent</w:t>
      </w:r>
      <w:r w:rsidR="004B1137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 xml:space="preserve"> pro Kilowattstunde</w:t>
      </w:r>
      <w:r w:rsidR="008649D2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>,</w:t>
      </w:r>
      <w:r w:rsidR="004B1137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 xml:space="preserve"> </w:t>
      </w:r>
      <w:r w:rsidR="00897089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 xml:space="preserve">noch nicht abzusehen. </w:t>
      </w:r>
      <w:r w:rsidR="00C04560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 xml:space="preserve">Aber nicht nur die horrenden Preissteigerungen </w:t>
      </w:r>
      <w:r w:rsidR="00F00701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 xml:space="preserve">führen zu </w:t>
      </w:r>
      <w:r w:rsidR="00933E28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>existenzgef</w:t>
      </w:r>
      <w:r w:rsidR="00C548FD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>ä</w:t>
      </w:r>
      <w:r w:rsidR="00933E28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>hrdenden</w:t>
      </w:r>
      <w:r w:rsidR="00F00701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 xml:space="preserve"> Belastungen.</w:t>
      </w:r>
      <w:r w:rsidR="00C04560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 xml:space="preserve"> Zudem droht </w:t>
      </w:r>
      <w:r w:rsidR="003F6DD4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>eine Situation</w:t>
      </w:r>
      <w:r w:rsidR="00747940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 xml:space="preserve"> </w:t>
      </w:r>
      <w:r w:rsidR="003F6DD4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>kompletter</w:t>
      </w:r>
      <w:r w:rsidR="00720CD9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 xml:space="preserve"> </w:t>
      </w:r>
      <w:r w:rsidR="003C0A5D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 xml:space="preserve">Gaslieferstopps und </w:t>
      </w:r>
      <w:r w:rsidR="00044E92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>dadurch bedingte</w:t>
      </w:r>
      <w:r w:rsidR="003F6DD4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>r</w:t>
      </w:r>
      <w:r w:rsidR="003C0A5D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 xml:space="preserve"> </w:t>
      </w:r>
      <w:r w:rsidR="00B41540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>Produktionsausfälle</w:t>
      </w:r>
      <w:r w:rsidR="00720CD9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 xml:space="preserve">. </w:t>
      </w:r>
      <w:r w:rsidR="00B41540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>„</w:t>
      </w:r>
      <w:r w:rsidR="00D51D29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 xml:space="preserve">Vor diesem Hintergrund sind Insolvenzen nicht auszuschließen. Daher </w:t>
      </w:r>
      <w:r w:rsidR="005F36FD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>sollten</w:t>
      </w:r>
      <w:r w:rsidR="00D51D29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 xml:space="preserve"> </w:t>
      </w:r>
      <w:r w:rsidR="005F36FD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 xml:space="preserve">Unternehmen </w:t>
      </w:r>
      <w:r w:rsidR="00C42783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 xml:space="preserve">jetzt </w:t>
      </w:r>
      <w:r w:rsidR="00D51D29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 xml:space="preserve">alle Hebel in Bewegung </w:t>
      </w:r>
      <w:r w:rsidR="005F36FD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>setzen</w:t>
      </w:r>
      <w:r w:rsidR="00D51D29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>, um</w:t>
      </w:r>
      <w:r w:rsidR="009274D8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 xml:space="preserve"> </w:t>
      </w:r>
      <w:r w:rsidR="003B677A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 xml:space="preserve">jeder </w:t>
      </w:r>
      <w:r w:rsidR="0040413C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>Veränderung der Rahmenbedingungen</w:t>
      </w:r>
      <w:r w:rsidR="009274D8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 xml:space="preserve"> </w:t>
      </w:r>
      <w:r w:rsidR="0097744E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 xml:space="preserve">im Fall der Fälle </w:t>
      </w:r>
      <w:r w:rsidR="00EF6A0B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 xml:space="preserve">so schnell und </w:t>
      </w:r>
      <w:r w:rsidR="009E26AF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 xml:space="preserve">gezielt </w:t>
      </w:r>
      <w:r w:rsidR="009274D8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 xml:space="preserve">wie nur möglich </w:t>
      </w:r>
      <w:r w:rsidR="000E518F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>begegnen zu können</w:t>
      </w:r>
      <w:r w:rsidR="009274D8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>“,</w:t>
      </w:r>
      <w:r w:rsidR="00DB1634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 xml:space="preserve"> </w:t>
      </w:r>
      <w:r w:rsidR="008F046E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 xml:space="preserve">betont </w:t>
      </w:r>
      <w:r w:rsidR="00DB1634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>Theo Parpan, Geschäftsführer der enexion GmbH</w:t>
      </w:r>
      <w:r w:rsidR="002A5313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 xml:space="preserve">. Sein Team unterstützt energieintensive Unternehmen bereits seit 15 Jahren </w:t>
      </w:r>
      <w:r w:rsidR="00412330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 xml:space="preserve">im Rahmen effektiver Beschaffungsstrategien für Strom und Gas. </w:t>
      </w:r>
    </w:p>
    <w:p w14:paraId="74964567" w14:textId="4ED93E8F" w:rsidR="0061397E" w:rsidRDefault="005F36FD" w:rsidP="00837667">
      <w:pPr>
        <w:tabs>
          <w:tab w:val="left" w:pos="9781"/>
        </w:tabs>
        <w:spacing w:before="240" w:after="240" w:line="276" w:lineRule="auto"/>
        <w:ind w:right="-57"/>
        <w:rPr>
          <w:rFonts w:ascii="Helvetica" w:hAnsi="Helvetica" w:cs="Arial"/>
          <w:color w:val="000000" w:themeColor="text1"/>
          <w:spacing w:val="4"/>
          <w:szCs w:val="22"/>
        </w:rPr>
      </w:pPr>
      <w:r w:rsidRPr="000F7D76">
        <w:rPr>
          <w:rFonts w:ascii="Helvetica" w:hAnsi="Helvetica" w:cs="Arial"/>
          <w:color w:val="000000" w:themeColor="text1"/>
          <w:spacing w:val="4"/>
          <w:szCs w:val="22"/>
        </w:rPr>
        <w:t xml:space="preserve">„Vorbereitung ist </w:t>
      </w:r>
      <w:r w:rsidR="00C42783">
        <w:rPr>
          <w:rFonts w:ascii="Helvetica" w:hAnsi="Helvetica" w:cs="Arial"/>
          <w:color w:val="000000" w:themeColor="text1"/>
          <w:spacing w:val="4"/>
          <w:szCs w:val="22"/>
        </w:rPr>
        <w:t>aktuell</w:t>
      </w:r>
      <w:r w:rsidRPr="000F7D76">
        <w:rPr>
          <w:rFonts w:ascii="Helvetica" w:hAnsi="Helvetica" w:cs="Arial"/>
          <w:color w:val="000000" w:themeColor="text1"/>
          <w:spacing w:val="4"/>
          <w:szCs w:val="22"/>
        </w:rPr>
        <w:t xml:space="preserve"> das A und O</w:t>
      </w:r>
      <w:r w:rsidR="00B119F7" w:rsidRPr="000F7D76">
        <w:rPr>
          <w:rFonts w:ascii="Helvetica" w:hAnsi="Helvetica" w:cs="Arial"/>
          <w:color w:val="000000" w:themeColor="text1"/>
          <w:spacing w:val="4"/>
          <w:szCs w:val="22"/>
        </w:rPr>
        <w:t xml:space="preserve">, da sich </w:t>
      </w:r>
      <w:r w:rsidR="00D62BF1">
        <w:rPr>
          <w:rFonts w:ascii="Helvetica" w:hAnsi="Helvetica" w:cs="Arial"/>
          <w:color w:val="000000" w:themeColor="text1"/>
          <w:spacing w:val="4"/>
          <w:szCs w:val="22"/>
        </w:rPr>
        <w:t>heute</w:t>
      </w:r>
      <w:r w:rsidR="00B119F7" w:rsidRPr="000F7D76">
        <w:rPr>
          <w:rFonts w:ascii="Helvetica" w:hAnsi="Helvetica" w:cs="Arial"/>
          <w:color w:val="000000" w:themeColor="text1"/>
          <w:spacing w:val="4"/>
          <w:szCs w:val="22"/>
        </w:rPr>
        <w:t xml:space="preserve"> </w:t>
      </w:r>
      <w:r w:rsidR="00CC46DE" w:rsidRPr="000F7D76">
        <w:rPr>
          <w:rFonts w:ascii="Helvetica" w:hAnsi="Helvetica" w:cs="Arial"/>
          <w:color w:val="000000" w:themeColor="text1"/>
          <w:spacing w:val="4"/>
          <w:szCs w:val="22"/>
        </w:rPr>
        <w:t>kaum</w:t>
      </w:r>
      <w:r w:rsidR="00B119F7" w:rsidRPr="000F7D76">
        <w:rPr>
          <w:rFonts w:ascii="Helvetica" w:hAnsi="Helvetica" w:cs="Arial"/>
          <w:color w:val="000000" w:themeColor="text1"/>
          <w:spacing w:val="4"/>
          <w:szCs w:val="22"/>
        </w:rPr>
        <w:t xml:space="preserve"> abschätzen lässt, wie sich die Lage im Herbst und darüber hinaus entwickeln wird</w:t>
      </w:r>
      <w:r w:rsidR="00594ADE" w:rsidRPr="000F7D76">
        <w:rPr>
          <w:rFonts w:ascii="Helvetica" w:hAnsi="Helvetica" w:cs="Arial"/>
          <w:color w:val="000000" w:themeColor="text1"/>
          <w:spacing w:val="4"/>
          <w:szCs w:val="22"/>
        </w:rPr>
        <w:t xml:space="preserve">“, </w:t>
      </w:r>
      <w:r w:rsidR="008F046E" w:rsidRPr="000F7D76">
        <w:rPr>
          <w:rFonts w:ascii="Helvetica" w:hAnsi="Helvetica" w:cs="Arial"/>
          <w:color w:val="000000" w:themeColor="text1"/>
          <w:spacing w:val="4"/>
          <w:szCs w:val="22"/>
        </w:rPr>
        <w:t xml:space="preserve">so </w:t>
      </w:r>
      <w:r w:rsidR="00594ADE" w:rsidRPr="000F7D76">
        <w:rPr>
          <w:rFonts w:ascii="Helvetica" w:hAnsi="Helvetica" w:cs="Arial"/>
          <w:color w:val="000000" w:themeColor="text1"/>
          <w:spacing w:val="4"/>
          <w:szCs w:val="22"/>
        </w:rPr>
        <w:t xml:space="preserve">Parpan. </w:t>
      </w:r>
      <w:r w:rsidR="009E26AF" w:rsidRPr="000F7D76">
        <w:rPr>
          <w:rFonts w:ascii="Helvetica" w:hAnsi="Helvetica" w:cs="Arial"/>
          <w:color w:val="000000" w:themeColor="text1"/>
          <w:spacing w:val="4"/>
          <w:szCs w:val="22"/>
        </w:rPr>
        <w:t xml:space="preserve">Um vorausschauend und strukturiert agieren können, </w:t>
      </w:r>
      <w:r w:rsidR="00CC46DE" w:rsidRPr="000F7D76">
        <w:rPr>
          <w:rFonts w:ascii="Helvetica" w:hAnsi="Helvetica" w:cs="Arial"/>
          <w:color w:val="000000" w:themeColor="text1"/>
          <w:spacing w:val="4"/>
          <w:szCs w:val="22"/>
        </w:rPr>
        <w:t>rät</w:t>
      </w:r>
      <w:r w:rsidR="009E26AF" w:rsidRPr="000F7D76">
        <w:rPr>
          <w:rFonts w:ascii="Helvetica" w:hAnsi="Helvetica" w:cs="Arial"/>
          <w:color w:val="000000" w:themeColor="text1"/>
          <w:spacing w:val="4"/>
          <w:szCs w:val="22"/>
        </w:rPr>
        <w:t xml:space="preserve"> </w:t>
      </w:r>
      <w:r w:rsidR="00D62BF1">
        <w:rPr>
          <w:rFonts w:ascii="Helvetica" w:hAnsi="Helvetica" w:cs="Arial"/>
          <w:color w:val="000000" w:themeColor="text1"/>
          <w:spacing w:val="4"/>
          <w:szCs w:val="22"/>
        </w:rPr>
        <w:t>e</w:t>
      </w:r>
      <w:r w:rsidR="009E26AF" w:rsidRPr="000F7D76">
        <w:rPr>
          <w:rFonts w:ascii="Helvetica" w:hAnsi="Helvetica" w:cs="Arial"/>
          <w:color w:val="000000" w:themeColor="text1"/>
          <w:spacing w:val="4"/>
          <w:szCs w:val="22"/>
        </w:rPr>
        <w:t>nexion</w:t>
      </w:r>
      <w:r w:rsidR="0061397E">
        <w:rPr>
          <w:rFonts w:ascii="Helvetica" w:hAnsi="Helvetica" w:cs="Arial"/>
          <w:color w:val="000000" w:themeColor="text1"/>
          <w:spacing w:val="4"/>
          <w:szCs w:val="22"/>
        </w:rPr>
        <w:t xml:space="preserve"> Unternehmen</w:t>
      </w:r>
      <w:r w:rsidR="00F05C09" w:rsidRPr="000F7D76">
        <w:rPr>
          <w:rFonts w:ascii="Helvetica" w:hAnsi="Helvetica" w:cs="Arial"/>
          <w:color w:val="000000" w:themeColor="text1"/>
          <w:spacing w:val="4"/>
          <w:szCs w:val="22"/>
        </w:rPr>
        <w:t xml:space="preserve">, die </w:t>
      </w:r>
      <w:r w:rsidR="003F3DDB" w:rsidRPr="000F7D76">
        <w:rPr>
          <w:rFonts w:ascii="Helvetica" w:hAnsi="Helvetica" w:cs="Arial"/>
          <w:color w:val="000000" w:themeColor="text1"/>
          <w:spacing w:val="4"/>
          <w:szCs w:val="22"/>
        </w:rPr>
        <w:t xml:space="preserve">individuellen </w:t>
      </w:r>
      <w:r w:rsidR="00F05C09" w:rsidRPr="000F7D76">
        <w:rPr>
          <w:rFonts w:ascii="Helvetica" w:hAnsi="Helvetica" w:cs="Arial"/>
          <w:color w:val="000000" w:themeColor="text1"/>
          <w:spacing w:val="4"/>
          <w:szCs w:val="22"/>
        </w:rPr>
        <w:t>Handlungs</w:t>
      </w:r>
      <w:r w:rsidR="003F6DD4" w:rsidRPr="000F7D76">
        <w:rPr>
          <w:rFonts w:ascii="Helvetica" w:hAnsi="Helvetica" w:cs="Arial"/>
          <w:color w:val="000000" w:themeColor="text1"/>
          <w:spacing w:val="4"/>
          <w:szCs w:val="22"/>
        </w:rPr>
        <w:t>optionen</w:t>
      </w:r>
      <w:r w:rsidR="00F05C09" w:rsidRPr="000F7D76">
        <w:rPr>
          <w:rFonts w:ascii="Helvetica" w:hAnsi="Helvetica" w:cs="Arial"/>
          <w:color w:val="000000" w:themeColor="text1"/>
          <w:spacing w:val="4"/>
          <w:szCs w:val="22"/>
        </w:rPr>
        <w:t xml:space="preserve"> </w:t>
      </w:r>
      <w:r w:rsidR="003F6DD4" w:rsidRPr="000F7D76">
        <w:rPr>
          <w:rFonts w:ascii="Helvetica" w:hAnsi="Helvetica" w:cs="Arial"/>
          <w:color w:val="000000" w:themeColor="text1"/>
          <w:spacing w:val="4"/>
          <w:szCs w:val="22"/>
        </w:rPr>
        <w:t>im Zuge</w:t>
      </w:r>
      <w:r w:rsidR="003D262E" w:rsidRPr="000F7D76">
        <w:rPr>
          <w:rFonts w:ascii="Helvetica" w:hAnsi="Helvetica" w:cs="Arial"/>
          <w:color w:val="000000" w:themeColor="text1"/>
          <w:spacing w:val="4"/>
          <w:szCs w:val="22"/>
        </w:rPr>
        <w:t xml:space="preserve"> unterschiedlichster Entwicklungsszenarien</w:t>
      </w:r>
      <w:r w:rsidR="000B164D">
        <w:rPr>
          <w:rFonts w:ascii="Helvetica" w:hAnsi="Helvetica" w:cs="Arial"/>
          <w:color w:val="000000" w:themeColor="text1"/>
          <w:spacing w:val="4"/>
          <w:szCs w:val="22"/>
        </w:rPr>
        <w:t xml:space="preserve"> (normale Menge, knappe Menge, Ausfälle)</w:t>
      </w:r>
      <w:r w:rsidR="003D262E" w:rsidRPr="000F7D76">
        <w:rPr>
          <w:rFonts w:ascii="Helvetica" w:hAnsi="Helvetica" w:cs="Arial"/>
          <w:color w:val="000000" w:themeColor="text1"/>
          <w:spacing w:val="4"/>
          <w:szCs w:val="22"/>
        </w:rPr>
        <w:t xml:space="preserve"> </w:t>
      </w:r>
      <w:r w:rsidR="00CC46DE" w:rsidRPr="000F7D76">
        <w:rPr>
          <w:rFonts w:ascii="Helvetica" w:hAnsi="Helvetica" w:cs="Arial"/>
          <w:color w:val="000000" w:themeColor="text1"/>
          <w:spacing w:val="4"/>
          <w:szCs w:val="22"/>
        </w:rPr>
        <w:t xml:space="preserve">weitreichend </w:t>
      </w:r>
      <w:r w:rsidR="003F6DD4" w:rsidRPr="000F7D76">
        <w:rPr>
          <w:rFonts w:ascii="Helvetica" w:hAnsi="Helvetica" w:cs="Arial"/>
          <w:color w:val="000000" w:themeColor="text1"/>
          <w:spacing w:val="4"/>
          <w:szCs w:val="22"/>
        </w:rPr>
        <w:t>durchzuspielen</w:t>
      </w:r>
      <w:r w:rsidR="00374D0A" w:rsidRPr="000F7D76">
        <w:rPr>
          <w:rFonts w:ascii="Helvetica" w:hAnsi="Helvetica" w:cs="Arial"/>
          <w:color w:val="000000" w:themeColor="text1"/>
          <w:spacing w:val="4"/>
          <w:szCs w:val="22"/>
        </w:rPr>
        <w:t xml:space="preserve"> (siehe Abbildung)</w:t>
      </w:r>
      <w:r w:rsidR="0061397E">
        <w:rPr>
          <w:rFonts w:ascii="Helvetica" w:hAnsi="Helvetica" w:cs="Arial"/>
          <w:color w:val="000000" w:themeColor="text1"/>
          <w:spacing w:val="4"/>
          <w:szCs w:val="22"/>
        </w:rPr>
        <w:t xml:space="preserve"> und konkrete, zur Situation passende Maßnahmenpakete auszuloten</w:t>
      </w:r>
      <w:r w:rsidR="00374D0A" w:rsidRPr="000F7D76">
        <w:rPr>
          <w:rFonts w:ascii="Helvetica" w:hAnsi="Helvetica" w:cs="Arial"/>
          <w:color w:val="000000" w:themeColor="text1"/>
          <w:spacing w:val="4"/>
          <w:szCs w:val="22"/>
        </w:rPr>
        <w:t xml:space="preserve">. </w:t>
      </w:r>
      <w:r w:rsidR="00923AC2">
        <w:rPr>
          <w:rFonts w:ascii="Helvetica" w:hAnsi="Helvetica" w:cs="Arial"/>
          <w:color w:val="000000" w:themeColor="text1"/>
          <w:spacing w:val="4"/>
          <w:szCs w:val="22"/>
        </w:rPr>
        <w:t xml:space="preserve">Neben der </w:t>
      </w:r>
      <w:r w:rsidR="00923AC2" w:rsidRPr="000F7D76">
        <w:rPr>
          <w:rFonts w:ascii="Helvetica" w:hAnsi="Helvetica" w:cs="Arial"/>
          <w:color w:val="000000" w:themeColor="text1"/>
          <w:spacing w:val="4"/>
          <w:szCs w:val="22"/>
        </w:rPr>
        <w:t>Minimierung von Haftungsrisiken</w:t>
      </w:r>
      <w:r w:rsidR="00923AC2">
        <w:rPr>
          <w:rFonts w:ascii="Helvetica" w:hAnsi="Helvetica" w:cs="Arial"/>
          <w:color w:val="000000" w:themeColor="text1"/>
          <w:spacing w:val="4"/>
          <w:szCs w:val="22"/>
        </w:rPr>
        <w:t xml:space="preserve"> geht es hierbei</w:t>
      </w:r>
      <w:r w:rsidR="000823D8" w:rsidRPr="000F7D76">
        <w:rPr>
          <w:rFonts w:ascii="Helvetica" w:hAnsi="Helvetica" w:cs="Arial"/>
          <w:color w:val="000000" w:themeColor="text1"/>
          <w:spacing w:val="4"/>
          <w:szCs w:val="22"/>
        </w:rPr>
        <w:t xml:space="preserve"> vor allem um den Faktor Zeit</w:t>
      </w:r>
      <w:r w:rsidR="000823D8">
        <w:rPr>
          <w:rFonts w:ascii="Helvetica" w:hAnsi="Helvetica" w:cs="Arial"/>
          <w:color w:val="000000" w:themeColor="text1"/>
          <w:spacing w:val="4"/>
          <w:szCs w:val="22"/>
        </w:rPr>
        <w:t xml:space="preserve"> – schließlich werden </w:t>
      </w:r>
      <w:r w:rsidR="00F6028E">
        <w:rPr>
          <w:rFonts w:ascii="Helvetica" w:hAnsi="Helvetica" w:cs="Arial"/>
          <w:color w:val="000000" w:themeColor="text1"/>
          <w:spacing w:val="4"/>
          <w:szCs w:val="22"/>
        </w:rPr>
        <w:t>die für die Zuteilung Verantwortlichen bei Eintritt einer physischen Mangellage</w:t>
      </w:r>
      <w:r w:rsidR="000823D8">
        <w:rPr>
          <w:rFonts w:ascii="Helvetica" w:hAnsi="Helvetica" w:cs="Arial"/>
          <w:color w:val="000000" w:themeColor="text1"/>
          <w:spacing w:val="4"/>
          <w:szCs w:val="22"/>
        </w:rPr>
        <w:t xml:space="preserve"> mehr als normal </w:t>
      </w:r>
      <w:r w:rsidR="00DE2BB6">
        <w:rPr>
          <w:rFonts w:ascii="Helvetica" w:hAnsi="Helvetica" w:cs="Arial"/>
          <w:color w:val="000000" w:themeColor="text1"/>
          <w:spacing w:val="4"/>
          <w:szCs w:val="22"/>
        </w:rPr>
        <w:t xml:space="preserve">belastet sein. </w:t>
      </w:r>
      <w:r w:rsidR="0061397E">
        <w:rPr>
          <w:rFonts w:ascii="Helvetica" w:hAnsi="Helvetica" w:cs="Arial"/>
          <w:color w:val="000000" w:themeColor="text1"/>
          <w:spacing w:val="4"/>
          <w:szCs w:val="22"/>
        </w:rPr>
        <w:t xml:space="preserve">Der Energiemarktexperte ist sich sicher: „Diejenigen, die sich rechtzeitig im Aufmerksamkeitsfenster </w:t>
      </w:r>
      <w:r w:rsidR="000B164D">
        <w:rPr>
          <w:rFonts w:ascii="Helvetica" w:hAnsi="Helvetica" w:cs="Arial"/>
          <w:color w:val="000000" w:themeColor="text1"/>
          <w:spacing w:val="4"/>
          <w:szCs w:val="22"/>
        </w:rPr>
        <w:t>zeigen</w:t>
      </w:r>
      <w:r w:rsidR="0061397E">
        <w:rPr>
          <w:rFonts w:ascii="Helvetica" w:hAnsi="Helvetica" w:cs="Arial"/>
          <w:color w:val="000000" w:themeColor="text1"/>
          <w:spacing w:val="4"/>
          <w:szCs w:val="22"/>
        </w:rPr>
        <w:t xml:space="preserve">, </w:t>
      </w:r>
      <w:r w:rsidR="00C47CAA">
        <w:rPr>
          <w:rFonts w:ascii="Helvetica" w:hAnsi="Helvetica" w:cs="Arial"/>
          <w:color w:val="000000" w:themeColor="text1"/>
          <w:spacing w:val="4"/>
          <w:szCs w:val="22"/>
        </w:rPr>
        <w:t xml:space="preserve">sichern sich klare </w:t>
      </w:r>
      <w:r w:rsidR="0061397E">
        <w:rPr>
          <w:rFonts w:ascii="Helvetica" w:hAnsi="Helvetica" w:cs="Arial"/>
          <w:color w:val="000000" w:themeColor="text1"/>
          <w:spacing w:val="4"/>
          <w:szCs w:val="22"/>
        </w:rPr>
        <w:t xml:space="preserve">Chancen, die knappen Ressourcen </w:t>
      </w:r>
      <w:r w:rsidR="000B164D">
        <w:rPr>
          <w:rFonts w:ascii="Helvetica" w:hAnsi="Helvetica" w:cs="Arial"/>
          <w:color w:val="000000" w:themeColor="text1"/>
          <w:spacing w:val="4"/>
          <w:szCs w:val="22"/>
        </w:rPr>
        <w:t xml:space="preserve">am Ende </w:t>
      </w:r>
      <w:r w:rsidR="0061397E">
        <w:rPr>
          <w:rFonts w:ascii="Helvetica" w:hAnsi="Helvetica" w:cs="Arial"/>
          <w:color w:val="000000" w:themeColor="text1"/>
          <w:spacing w:val="4"/>
          <w:szCs w:val="22"/>
        </w:rPr>
        <w:t xml:space="preserve">zugeteilt zu bekommen. Der Grundsatz ‚first in – first out‘ </w:t>
      </w:r>
      <w:r w:rsidR="006027A8">
        <w:rPr>
          <w:rFonts w:ascii="Helvetica" w:hAnsi="Helvetica" w:cs="Arial"/>
          <w:color w:val="000000" w:themeColor="text1"/>
          <w:spacing w:val="4"/>
          <w:szCs w:val="22"/>
        </w:rPr>
        <w:t>ist hier von entscheidender Bedeutung.“</w:t>
      </w:r>
    </w:p>
    <w:p w14:paraId="632E1F43" w14:textId="75E7DDB1" w:rsidR="00C42783" w:rsidRDefault="000D68A6" w:rsidP="00ED4B1B">
      <w:pPr>
        <w:tabs>
          <w:tab w:val="left" w:pos="9781"/>
        </w:tabs>
        <w:spacing w:before="240" w:after="120" w:line="276" w:lineRule="auto"/>
        <w:ind w:right="-57"/>
        <w:rPr>
          <w:rFonts w:ascii="Helvetica" w:hAnsi="Helvetica" w:cs="Arial"/>
          <w:b/>
          <w:bCs/>
          <w:color w:val="000000" w:themeColor="text1"/>
          <w:spacing w:val="4"/>
          <w:szCs w:val="22"/>
        </w:rPr>
      </w:pPr>
      <w:r>
        <w:rPr>
          <w:rFonts w:ascii="Helvetica" w:hAnsi="Helvetica" w:cs="Arial"/>
          <w:b/>
          <w:bCs/>
          <w:color w:val="000000" w:themeColor="text1"/>
          <w:spacing w:val="4"/>
          <w:szCs w:val="22"/>
        </w:rPr>
        <w:lastRenderedPageBreak/>
        <w:t xml:space="preserve">Ersatzbrennstoffe </w:t>
      </w:r>
      <w:r w:rsidR="000B164D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 xml:space="preserve">und alternative Beschaffungswege </w:t>
      </w:r>
      <w:r w:rsidR="00B61473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>ins Kalkül ziehen</w:t>
      </w:r>
    </w:p>
    <w:p w14:paraId="6C06AA10" w14:textId="7F41C29F" w:rsidR="00B61473" w:rsidRDefault="00923AC2" w:rsidP="00ED4B1B">
      <w:pPr>
        <w:tabs>
          <w:tab w:val="left" w:pos="9781"/>
        </w:tabs>
        <w:spacing w:before="180" w:after="240" w:line="276" w:lineRule="auto"/>
        <w:ind w:right="-57"/>
        <w:rPr>
          <w:rFonts w:ascii="Helvetica" w:hAnsi="Helvetica" w:cs="Arial"/>
          <w:color w:val="000000" w:themeColor="text1"/>
          <w:spacing w:val="4"/>
          <w:szCs w:val="22"/>
        </w:rPr>
      </w:pPr>
      <w:r>
        <w:rPr>
          <w:rFonts w:ascii="Helvetica" w:hAnsi="Helvetica" w:cs="Arial"/>
          <w:color w:val="000000" w:themeColor="text1"/>
          <w:spacing w:val="4"/>
          <w:szCs w:val="22"/>
        </w:rPr>
        <w:t xml:space="preserve">Ein Großteil der </w:t>
      </w:r>
      <w:r w:rsidR="00B61473" w:rsidRPr="000F7D76">
        <w:rPr>
          <w:rFonts w:ascii="Helvetica" w:hAnsi="Helvetica" w:cs="Arial"/>
          <w:color w:val="000000" w:themeColor="text1"/>
          <w:spacing w:val="4"/>
          <w:szCs w:val="22"/>
        </w:rPr>
        <w:t xml:space="preserve">Produktionsprozesse </w:t>
      </w:r>
      <w:r>
        <w:rPr>
          <w:rFonts w:ascii="Helvetica" w:hAnsi="Helvetica" w:cs="Arial"/>
          <w:color w:val="000000" w:themeColor="text1"/>
          <w:spacing w:val="4"/>
          <w:szCs w:val="22"/>
        </w:rPr>
        <w:t>l</w:t>
      </w:r>
      <w:r w:rsidR="00D23687">
        <w:rPr>
          <w:rFonts w:ascii="Helvetica" w:hAnsi="Helvetica" w:cs="Arial"/>
          <w:color w:val="000000" w:themeColor="text1"/>
          <w:spacing w:val="4"/>
          <w:szCs w:val="22"/>
        </w:rPr>
        <w:t>ässt</w:t>
      </w:r>
      <w:r>
        <w:rPr>
          <w:rFonts w:ascii="Helvetica" w:hAnsi="Helvetica" w:cs="Arial"/>
          <w:color w:val="000000" w:themeColor="text1"/>
          <w:spacing w:val="4"/>
          <w:szCs w:val="22"/>
        </w:rPr>
        <w:t xml:space="preserve"> sich mit </w:t>
      </w:r>
      <w:r w:rsidR="00B61473" w:rsidRPr="000F7D76">
        <w:rPr>
          <w:rFonts w:ascii="Helvetica" w:hAnsi="Helvetica" w:cs="Arial"/>
          <w:color w:val="000000" w:themeColor="text1"/>
          <w:spacing w:val="4"/>
          <w:szCs w:val="22"/>
        </w:rPr>
        <w:t xml:space="preserve">weniger </w:t>
      </w:r>
      <w:r w:rsidR="00B61473">
        <w:rPr>
          <w:rFonts w:ascii="Helvetica" w:hAnsi="Helvetica" w:cs="Arial"/>
          <w:color w:val="000000" w:themeColor="text1"/>
          <w:spacing w:val="4"/>
          <w:szCs w:val="22"/>
        </w:rPr>
        <w:t xml:space="preserve">Gas </w:t>
      </w:r>
      <w:r w:rsidR="000B164D">
        <w:rPr>
          <w:rFonts w:ascii="Helvetica" w:hAnsi="Helvetica" w:cs="Arial"/>
          <w:color w:val="000000" w:themeColor="text1"/>
          <w:spacing w:val="4"/>
          <w:szCs w:val="22"/>
        </w:rPr>
        <w:t>kaum</w:t>
      </w:r>
      <w:r w:rsidR="00B61473">
        <w:rPr>
          <w:rFonts w:ascii="Helvetica" w:hAnsi="Helvetica" w:cs="Arial"/>
          <w:color w:val="000000" w:themeColor="text1"/>
          <w:spacing w:val="4"/>
          <w:szCs w:val="22"/>
        </w:rPr>
        <w:t xml:space="preserve"> aufrechterhalten</w:t>
      </w:r>
      <w:r>
        <w:rPr>
          <w:rFonts w:ascii="Helvetica" w:hAnsi="Helvetica" w:cs="Arial"/>
          <w:color w:val="000000" w:themeColor="text1"/>
          <w:spacing w:val="4"/>
          <w:szCs w:val="22"/>
        </w:rPr>
        <w:t>. Daher liegt d</w:t>
      </w:r>
      <w:r w:rsidR="006B00E2">
        <w:rPr>
          <w:rFonts w:ascii="Helvetica" w:hAnsi="Helvetica" w:cs="Arial"/>
          <w:color w:val="000000" w:themeColor="text1"/>
          <w:spacing w:val="4"/>
          <w:szCs w:val="22"/>
        </w:rPr>
        <w:t>er Fokus</w:t>
      </w:r>
      <w:r w:rsidR="00B61473">
        <w:rPr>
          <w:rFonts w:ascii="Helvetica" w:hAnsi="Helvetica" w:cs="Arial"/>
          <w:color w:val="000000" w:themeColor="text1"/>
          <w:spacing w:val="4"/>
          <w:szCs w:val="22"/>
        </w:rPr>
        <w:t xml:space="preserve"> </w:t>
      </w:r>
      <w:r w:rsidR="006B00E2">
        <w:rPr>
          <w:rFonts w:ascii="Helvetica" w:hAnsi="Helvetica" w:cs="Arial"/>
          <w:color w:val="000000" w:themeColor="text1"/>
          <w:spacing w:val="4"/>
          <w:szCs w:val="22"/>
        </w:rPr>
        <w:t>der</w:t>
      </w:r>
      <w:r w:rsidR="00B61473">
        <w:rPr>
          <w:rFonts w:ascii="Helvetica" w:hAnsi="Helvetica" w:cs="Arial"/>
          <w:color w:val="000000" w:themeColor="text1"/>
          <w:spacing w:val="4"/>
          <w:szCs w:val="22"/>
        </w:rPr>
        <w:t xml:space="preserve"> Berater von enexion </w:t>
      </w:r>
      <w:r w:rsidR="006B00E2">
        <w:rPr>
          <w:rFonts w:ascii="Helvetica" w:hAnsi="Helvetica" w:cs="Arial"/>
          <w:color w:val="000000" w:themeColor="text1"/>
          <w:spacing w:val="4"/>
          <w:szCs w:val="22"/>
        </w:rPr>
        <w:t>im Kundengespräch nicht zuletzt darauf</w:t>
      </w:r>
      <w:r w:rsidR="00B61473">
        <w:rPr>
          <w:rFonts w:ascii="Helvetica" w:hAnsi="Helvetica" w:cs="Arial"/>
          <w:color w:val="000000" w:themeColor="text1"/>
          <w:spacing w:val="4"/>
          <w:szCs w:val="22"/>
        </w:rPr>
        <w:t xml:space="preserve">, über welche </w:t>
      </w:r>
      <w:r w:rsidR="006B00E2">
        <w:rPr>
          <w:rFonts w:ascii="Helvetica" w:hAnsi="Helvetica" w:cs="Arial"/>
          <w:color w:val="000000" w:themeColor="text1"/>
          <w:spacing w:val="4"/>
          <w:szCs w:val="22"/>
        </w:rPr>
        <w:t xml:space="preserve">alternativen Routen und Wege sich ein Stillstand und die </w:t>
      </w:r>
      <w:r w:rsidR="000B164D">
        <w:rPr>
          <w:rFonts w:ascii="Helvetica" w:hAnsi="Helvetica" w:cs="Arial"/>
          <w:color w:val="000000" w:themeColor="text1"/>
          <w:spacing w:val="4"/>
          <w:szCs w:val="22"/>
        </w:rPr>
        <w:t xml:space="preserve">damit einhergehenden </w:t>
      </w:r>
      <w:r w:rsidR="006B00E2">
        <w:rPr>
          <w:rFonts w:ascii="Helvetica" w:hAnsi="Helvetica" w:cs="Arial"/>
          <w:color w:val="000000" w:themeColor="text1"/>
          <w:spacing w:val="4"/>
          <w:szCs w:val="22"/>
        </w:rPr>
        <w:t xml:space="preserve">Auswirkungen entlang der gesamten Lieferkette abwenden lassen. Dabei werden beispielsweise </w:t>
      </w:r>
      <w:r w:rsidR="00493CDB">
        <w:rPr>
          <w:rFonts w:ascii="Helvetica" w:hAnsi="Helvetica" w:cs="Arial"/>
          <w:color w:val="000000" w:themeColor="text1"/>
          <w:spacing w:val="4"/>
          <w:szCs w:val="22"/>
        </w:rPr>
        <w:t>Op</w:t>
      </w:r>
      <w:r w:rsidR="00D30ED4">
        <w:rPr>
          <w:rFonts w:ascii="Helvetica" w:hAnsi="Helvetica" w:cs="Arial"/>
          <w:color w:val="000000" w:themeColor="text1"/>
          <w:spacing w:val="4"/>
          <w:szCs w:val="22"/>
        </w:rPr>
        <w:t>t</w:t>
      </w:r>
      <w:r w:rsidR="00493CDB">
        <w:rPr>
          <w:rFonts w:ascii="Helvetica" w:hAnsi="Helvetica" w:cs="Arial"/>
          <w:color w:val="000000" w:themeColor="text1"/>
          <w:spacing w:val="4"/>
          <w:szCs w:val="22"/>
        </w:rPr>
        <w:t>ionen</w:t>
      </w:r>
      <w:r w:rsidR="006B00E2">
        <w:rPr>
          <w:rFonts w:ascii="Helvetica" w:hAnsi="Helvetica" w:cs="Arial"/>
          <w:color w:val="000000" w:themeColor="text1"/>
          <w:spacing w:val="4"/>
          <w:szCs w:val="22"/>
        </w:rPr>
        <w:t xml:space="preserve"> wie </w:t>
      </w:r>
      <w:r w:rsidR="00493CDB">
        <w:rPr>
          <w:rFonts w:ascii="Helvetica" w:hAnsi="Helvetica" w:cs="Arial"/>
          <w:color w:val="000000" w:themeColor="text1"/>
          <w:spacing w:val="4"/>
          <w:szCs w:val="22"/>
        </w:rPr>
        <w:t xml:space="preserve">eigene </w:t>
      </w:r>
      <w:r w:rsidR="006B00E2">
        <w:rPr>
          <w:rFonts w:ascii="Helvetica" w:hAnsi="Helvetica" w:cs="Arial"/>
          <w:color w:val="000000" w:themeColor="text1"/>
          <w:spacing w:val="4"/>
          <w:szCs w:val="22"/>
        </w:rPr>
        <w:t xml:space="preserve">LNG-Trucks beleuchtet. </w:t>
      </w:r>
      <w:r w:rsidR="00C576B9">
        <w:rPr>
          <w:rFonts w:ascii="Helvetica" w:hAnsi="Helvetica" w:cs="Arial"/>
          <w:color w:val="000000" w:themeColor="text1"/>
          <w:spacing w:val="4"/>
          <w:szCs w:val="22"/>
        </w:rPr>
        <w:t xml:space="preserve">Inwieweit solche Möglichkeiten im Ernstfall auch politisch akzeptiert werden würden, ist zurzeit jedoch nicht klar. </w:t>
      </w:r>
    </w:p>
    <w:p w14:paraId="4C20ABFB" w14:textId="59B4388B" w:rsidR="00D62BF1" w:rsidRDefault="0019453D" w:rsidP="001D1471">
      <w:pPr>
        <w:tabs>
          <w:tab w:val="left" w:pos="9781"/>
        </w:tabs>
        <w:spacing w:before="240" w:after="240" w:line="276" w:lineRule="auto"/>
        <w:ind w:right="-57"/>
        <w:rPr>
          <w:rFonts w:ascii="Helvetica" w:hAnsi="Helvetica" w:cs="Arial"/>
          <w:color w:val="000000" w:themeColor="text1"/>
          <w:spacing w:val="4"/>
          <w:szCs w:val="22"/>
        </w:rPr>
      </w:pPr>
      <w:r>
        <w:rPr>
          <w:rFonts w:ascii="Helvetica" w:hAnsi="Helvetica" w:cs="Arial"/>
          <w:color w:val="000000" w:themeColor="text1"/>
          <w:spacing w:val="4"/>
          <w:szCs w:val="22"/>
        </w:rPr>
        <w:t>„</w:t>
      </w:r>
      <w:r w:rsidR="0065205B">
        <w:rPr>
          <w:rFonts w:ascii="Helvetica" w:hAnsi="Helvetica" w:cs="Arial"/>
          <w:color w:val="000000" w:themeColor="text1"/>
          <w:spacing w:val="4"/>
          <w:szCs w:val="22"/>
        </w:rPr>
        <w:t>D</w:t>
      </w:r>
      <w:r>
        <w:rPr>
          <w:rFonts w:ascii="Helvetica" w:hAnsi="Helvetica" w:cs="Arial"/>
          <w:color w:val="000000" w:themeColor="text1"/>
          <w:spacing w:val="4"/>
          <w:szCs w:val="22"/>
        </w:rPr>
        <w:t xml:space="preserve">ie Gasmangellage </w:t>
      </w:r>
      <w:r w:rsidR="0065205B">
        <w:rPr>
          <w:rFonts w:ascii="Helvetica" w:hAnsi="Helvetica" w:cs="Arial"/>
          <w:color w:val="000000" w:themeColor="text1"/>
          <w:spacing w:val="4"/>
          <w:szCs w:val="22"/>
        </w:rPr>
        <w:t xml:space="preserve">bedeutet </w:t>
      </w:r>
      <w:r>
        <w:rPr>
          <w:rFonts w:ascii="Helvetica" w:hAnsi="Helvetica" w:cs="Arial"/>
          <w:color w:val="000000" w:themeColor="text1"/>
          <w:spacing w:val="4"/>
          <w:szCs w:val="22"/>
        </w:rPr>
        <w:t xml:space="preserve">für </w:t>
      </w:r>
      <w:r w:rsidR="0065205B">
        <w:rPr>
          <w:rFonts w:ascii="Helvetica" w:hAnsi="Helvetica" w:cs="Arial"/>
          <w:color w:val="000000" w:themeColor="text1"/>
          <w:spacing w:val="4"/>
          <w:szCs w:val="22"/>
        </w:rPr>
        <w:t>die meisten</w:t>
      </w:r>
      <w:r>
        <w:rPr>
          <w:rFonts w:ascii="Helvetica" w:hAnsi="Helvetica" w:cs="Arial"/>
          <w:color w:val="000000" w:themeColor="text1"/>
          <w:spacing w:val="4"/>
          <w:szCs w:val="22"/>
        </w:rPr>
        <w:t xml:space="preserve"> Unternehmen eine Gleichung mit vielen Unbekannten</w:t>
      </w:r>
      <w:r w:rsidR="0065205B">
        <w:rPr>
          <w:rFonts w:ascii="Helvetica" w:hAnsi="Helvetica" w:cs="Arial"/>
          <w:color w:val="000000" w:themeColor="text1"/>
          <w:spacing w:val="4"/>
          <w:szCs w:val="22"/>
        </w:rPr>
        <w:t xml:space="preserve">. Dennoch </w:t>
      </w:r>
      <w:r>
        <w:rPr>
          <w:rFonts w:ascii="Helvetica" w:hAnsi="Helvetica" w:cs="Arial"/>
          <w:color w:val="000000" w:themeColor="text1"/>
          <w:spacing w:val="4"/>
          <w:szCs w:val="22"/>
        </w:rPr>
        <w:t xml:space="preserve">kann allein schon die Auseinandersetzung </w:t>
      </w:r>
      <w:r w:rsidR="00A90F5B">
        <w:rPr>
          <w:rFonts w:ascii="Helvetica" w:hAnsi="Helvetica" w:cs="Arial"/>
          <w:color w:val="000000" w:themeColor="text1"/>
          <w:spacing w:val="4"/>
          <w:szCs w:val="22"/>
        </w:rPr>
        <w:t>mit der Ist-Situation</w:t>
      </w:r>
      <w:r>
        <w:rPr>
          <w:rFonts w:ascii="Helvetica" w:hAnsi="Helvetica" w:cs="Arial"/>
          <w:color w:val="000000" w:themeColor="text1"/>
          <w:spacing w:val="4"/>
          <w:szCs w:val="22"/>
        </w:rPr>
        <w:t xml:space="preserve"> </w:t>
      </w:r>
      <w:r w:rsidR="00A90F5B">
        <w:rPr>
          <w:rFonts w:ascii="Helvetica" w:hAnsi="Helvetica" w:cs="Arial"/>
          <w:color w:val="000000" w:themeColor="text1"/>
          <w:spacing w:val="4"/>
          <w:szCs w:val="22"/>
        </w:rPr>
        <w:t xml:space="preserve">und potenziellen Entwicklungsszenarien </w:t>
      </w:r>
      <w:r>
        <w:rPr>
          <w:rFonts w:ascii="Helvetica" w:hAnsi="Helvetica" w:cs="Arial"/>
          <w:color w:val="000000" w:themeColor="text1"/>
          <w:spacing w:val="4"/>
          <w:szCs w:val="22"/>
        </w:rPr>
        <w:t>die Lösungsfindung</w:t>
      </w:r>
      <w:r w:rsidR="00A90F5B">
        <w:rPr>
          <w:rFonts w:ascii="Helvetica" w:hAnsi="Helvetica" w:cs="Arial"/>
          <w:color w:val="000000" w:themeColor="text1"/>
          <w:spacing w:val="4"/>
          <w:szCs w:val="22"/>
        </w:rPr>
        <w:t>, wenn es darauf ankommt,</w:t>
      </w:r>
      <w:r>
        <w:rPr>
          <w:rFonts w:ascii="Helvetica" w:hAnsi="Helvetica" w:cs="Arial"/>
          <w:color w:val="000000" w:themeColor="text1"/>
          <w:spacing w:val="4"/>
          <w:szCs w:val="22"/>
        </w:rPr>
        <w:t xml:space="preserve"> deutlich beschleunigen</w:t>
      </w:r>
      <w:r w:rsidR="00196409">
        <w:rPr>
          <w:rFonts w:ascii="Helvetica" w:hAnsi="Helvetica" w:cs="Arial"/>
          <w:color w:val="000000" w:themeColor="text1"/>
          <w:spacing w:val="4"/>
          <w:szCs w:val="22"/>
        </w:rPr>
        <w:t>. Zusätzliche Sicherheit gibt ein Partner mit umfassendem Marktverständnis</w:t>
      </w:r>
      <w:r>
        <w:rPr>
          <w:rFonts w:ascii="Helvetica" w:hAnsi="Helvetica" w:cs="Arial"/>
          <w:color w:val="000000" w:themeColor="text1"/>
          <w:spacing w:val="4"/>
          <w:szCs w:val="22"/>
        </w:rPr>
        <w:t xml:space="preserve">“, so Parpan, der abschließend </w:t>
      </w:r>
      <w:r w:rsidR="00196409">
        <w:rPr>
          <w:rFonts w:ascii="Helvetica" w:hAnsi="Helvetica" w:cs="Arial"/>
          <w:color w:val="000000" w:themeColor="text1"/>
          <w:spacing w:val="4"/>
          <w:szCs w:val="22"/>
        </w:rPr>
        <w:t xml:space="preserve">noch </w:t>
      </w:r>
      <w:r w:rsidR="00BD2B9F">
        <w:rPr>
          <w:rFonts w:ascii="Helvetica" w:hAnsi="Helvetica" w:cs="Arial"/>
          <w:color w:val="000000" w:themeColor="text1"/>
          <w:spacing w:val="4"/>
          <w:szCs w:val="22"/>
        </w:rPr>
        <w:t>einmal betont</w:t>
      </w:r>
      <w:r w:rsidR="00196409">
        <w:rPr>
          <w:rFonts w:ascii="Helvetica" w:hAnsi="Helvetica" w:cs="Arial"/>
          <w:color w:val="000000" w:themeColor="text1"/>
          <w:spacing w:val="4"/>
          <w:szCs w:val="22"/>
        </w:rPr>
        <w:t xml:space="preserve">: „Machen Sie </w:t>
      </w:r>
      <w:r w:rsidR="00BD2B9F">
        <w:rPr>
          <w:rFonts w:ascii="Helvetica" w:hAnsi="Helvetica" w:cs="Arial"/>
          <w:color w:val="000000" w:themeColor="text1"/>
          <w:spacing w:val="4"/>
          <w:szCs w:val="22"/>
        </w:rPr>
        <w:t xml:space="preserve">als Unternehmen jetzt mit Nachdruck auf Ihre Bedürfnisse und Nöte aufmerksam – bei Netzbetreibern, Lieferanten, Verbänden und allen weiteren Beteiligten im Spiel der Versorgungssicherheit. Zeigen Sie dabei aktiv Möglichkeiten und Flexibilität als Pfand für Lieferungen auf. Denn es ist davon auszugehen, dass </w:t>
      </w:r>
      <w:r w:rsidR="00F6774D">
        <w:rPr>
          <w:rFonts w:ascii="Helvetica" w:hAnsi="Helvetica" w:cs="Arial"/>
          <w:color w:val="000000" w:themeColor="text1"/>
          <w:spacing w:val="4"/>
          <w:szCs w:val="22"/>
        </w:rPr>
        <w:t>kurz</w:t>
      </w:r>
      <w:r w:rsidR="00D23687">
        <w:rPr>
          <w:rFonts w:ascii="Helvetica" w:hAnsi="Helvetica" w:cs="Arial"/>
          <w:color w:val="000000" w:themeColor="text1"/>
          <w:spacing w:val="4"/>
          <w:szCs w:val="22"/>
        </w:rPr>
        <w:t>-</w:t>
      </w:r>
      <w:r w:rsidR="00F6774D">
        <w:rPr>
          <w:rFonts w:ascii="Helvetica" w:hAnsi="Helvetica" w:cs="Arial"/>
          <w:color w:val="000000" w:themeColor="text1"/>
          <w:spacing w:val="4"/>
          <w:szCs w:val="22"/>
        </w:rPr>
        <w:t xml:space="preserve"> und mittelfristig </w:t>
      </w:r>
      <w:r w:rsidR="00BD2B9F">
        <w:rPr>
          <w:rFonts w:ascii="Helvetica" w:hAnsi="Helvetica" w:cs="Arial"/>
          <w:color w:val="000000" w:themeColor="text1"/>
          <w:spacing w:val="4"/>
          <w:szCs w:val="22"/>
        </w:rPr>
        <w:t>vieles ad</w:t>
      </w:r>
      <w:r w:rsidR="00F6774D">
        <w:rPr>
          <w:rFonts w:ascii="Helvetica" w:hAnsi="Helvetica" w:cs="Arial"/>
          <w:color w:val="000000" w:themeColor="text1"/>
          <w:spacing w:val="4"/>
          <w:szCs w:val="22"/>
        </w:rPr>
        <w:t xml:space="preserve"> hoc entschieden werden wird.“</w:t>
      </w:r>
    </w:p>
    <w:p w14:paraId="6263F6ED" w14:textId="5DF2F151" w:rsidR="001D1471" w:rsidRDefault="004D5801" w:rsidP="00ED4B1B">
      <w:pPr>
        <w:tabs>
          <w:tab w:val="left" w:pos="9781"/>
        </w:tabs>
        <w:spacing w:before="240" w:after="240" w:line="252" w:lineRule="auto"/>
        <w:ind w:right="-57"/>
        <w:rPr>
          <w:rFonts w:ascii="Helvetica" w:hAnsi="Helvetica" w:cs="Arial"/>
          <w:color w:val="000000" w:themeColor="text1"/>
          <w:spacing w:val="-2"/>
          <w:sz w:val="18"/>
          <w:szCs w:val="18"/>
        </w:rPr>
      </w:pPr>
      <w:r w:rsidRPr="00837667">
        <w:rPr>
          <w:rFonts w:ascii="Helvetica" w:hAnsi="Helvetica" w:cs="Arial"/>
          <w:b/>
          <w:bCs/>
          <w:color w:val="000000" w:themeColor="text1"/>
          <w:spacing w:val="-2"/>
          <w:sz w:val="18"/>
          <w:szCs w:val="18"/>
        </w:rPr>
        <w:t>*</w:t>
      </w:r>
      <w:r w:rsidRPr="00837667">
        <w:rPr>
          <w:rFonts w:ascii="Helvetica" w:hAnsi="Helvetica" w:cs="Arial"/>
          <w:color w:val="000000" w:themeColor="text1"/>
          <w:spacing w:val="-2"/>
          <w:sz w:val="18"/>
          <w:szCs w:val="18"/>
        </w:rPr>
        <w:t xml:space="preserve">  </w:t>
      </w:r>
      <w:r w:rsidR="002A607F" w:rsidRPr="00837667">
        <w:rPr>
          <w:rFonts w:ascii="Helvetica" w:hAnsi="Helvetica" w:cs="Arial"/>
          <w:color w:val="000000" w:themeColor="text1"/>
          <w:spacing w:val="-2"/>
          <w:sz w:val="18"/>
          <w:szCs w:val="18"/>
        </w:rPr>
        <w:t xml:space="preserve">Nach Zahlen </w:t>
      </w:r>
      <w:r w:rsidR="00F277CE">
        <w:rPr>
          <w:rFonts w:ascii="Helvetica" w:hAnsi="Helvetica" w:cs="Arial"/>
          <w:color w:val="000000" w:themeColor="text1"/>
          <w:spacing w:val="-2"/>
          <w:sz w:val="18"/>
          <w:szCs w:val="18"/>
        </w:rPr>
        <w:t>von</w:t>
      </w:r>
      <w:r w:rsidR="002A607F" w:rsidRPr="00837667">
        <w:rPr>
          <w:rFonts w:ascii="Helvetica" w:hAnsi="Helvetica" w:cs="Arial"/>
          <w:color w:val="000000" w:themeColor="text1"/>
          <w:spacing w:val="-2"/>
          <w:sz w:val="18"/>
          <w:szCs w:val="18"/>
        </w:rPr>
        <w:t xml:space="preserve"> EID, der gemeinsamen Plattform der Energieintensiven Industrien in Deutschland (www.energie</w:t>
      </w:r>
      <w:r w:rsidRPr="00837667">
        <w:rPr>
          <w:rFonts w:ascii="Helvetica" w:hAnsi="Helvetica" w:cs="Arial"/>
          <w:color w:val="000000" w:themeColor="text1"/>
          <w:spacing w:val="-2"/>
          <w:sz w:val="18"/>
          <w:szCs w:val="18"/>
        </w:rPr>
        <w:t>intensive.de)</w:t>
      </w:r>
      <w:r w:rsidR="002A607F" w:rsidRPr="00837667">
        <w:rPr>
          <w:rFonts w:ascii="Helvetica" w:hAnsi="Helvetica" w:cs="Arial"/>
          <w:color w:val="000000" w:themeColor="text1"/>
          <w:spacing w:val="-2"/>
          <w:sz w:val="18"/>
          <w:szCs w:val="18"/>
        </w:rPr>
        <w:t xml:space="preserve">. </w:t>
      </w:r>
    </w:p>
    <w:p w14:paraId="0CECC772" w14:textId="3C2456AB" w:rsidR="00800915" w:rsidRDefault="00E800A9" w:rsidP="00930412">
      <w:pPr>
        <w:tabs>
          <w:tab w:val="left" w:pos="9781"/>
        </w:tabs>
        <w:spacing w:before="240" w:after="60" w:line="276" w:lineRule="auto"/>
        <w:ind w:right="-57"/>
        <w:rPr>
          <w:rFonts w:ascii="Helvetica" w:hAnsi="Helvetica" w:cs="Arial"/>
          <w:color w:val="000000" w:themeColor="text1"/>
          <w:spacing w:val="-2"/>
          <w:sz w:val="18"/>
          <w:szCs w:val="18"/>
        </w:rPr>
      </w:pPr>
      <w:r w:rsidRPr="0093045D">
        <w:rPr>
          <w:rFonts w:ascii="Helvetica" w:hAnsi="Helvetica" w:cs="Arial"/>
          <w:b/>
          <w:bCs/>
          <w:i/>
          <w:iCs/>
          <w:spacing w:val="4"/>
          <w:sz w:val="20"/>
        </w:rPr>
        <w:t>Abbildung</w:t>
      </w:r>
      <w:r>
        <w:rPr>
          <w:rFonts w:ascii="Helvetica" w:hAnsi="Helvetica" w:cs="Arial"/>
          <w:b/>
          <w:bCs/>
          <w:i/>
          <w:iCs/>
          <w:spacing w:val="4"/>
          <w:sz w:val="20"/>
        </w:rPr>
        <w:t>en</w:t>
      </w:r>
    </w:p>
    <w:p w14:paraId="57896A2C" w14:textId="74084CB1" w:rsidR="00800915" w:rsidRPr="00800915" w:rsidRDefault="00800915" w:rsidP="00800915">
      <w:pPr>
        <w:tabs>
          <w:tab w:val="left" w:pos="9781"/>
        </w:tabs>
        <w:spacing w:before="60" w:after="40" w:line="252" w:lineRule="auto"/>
        <w:ind w:right="-57"/>
        <w:rPr>
          <w:rFonts w:ascii="Helvetica" w:hAnsi="Helvetica" w:cs="Arial"/>
          <w:color w:val="000000" w:themeColor="text1"/>
          <w:spacing w:val="-2"/>
          <w:sz w:val="16"/>
          <w:szCs w:val="16"/>
        </w:rPr>
      </w:pPr>
      <w:r w:rsidRPr="00800915">
        <w:rPr>
          <w:rFonts w:ascii="Helvetica" w:hAnsi="Helvetica" w:cs="Arial"/>
          <w:color w:val="000000" w:themeColor="text1"/>
          <w:spacing w:val="-2"/>
          <w:sz w:val="16"/>
          <w:szCs w:val="16"/>
        </w:rPr>
        <w:t>ENX_GML-Szenarien</w:t>
      </w:r>
      <w:r w:rsidRPr="00800915">
        <w:rPr>
          <w:rFonts w:ascii="Helvetica" w:hAnsi="Helvetica" w:cs="Arial"/>
          <w:color w:val="000000" w:themeColor="text1"/>
          <w:spacing w:val="-2"/>
          <w:sz w:val="16"/>
          <w:szCs w:val="16"/>
        </w:rPr>
        <w:t>.jpg</w:t>
      </w:r>
    </w:p>
    <w:p w14:paraId="1C5B9469" w14:textId="61CED9E1" w:rsidR="00E800A9" w:rsidRDefault="00E800A9" w:rsidP="00930412">
      <w:pPr>
        <w:tabs>
          <w:tab w:val="left" w:pos="9781"/>
        </w:tabs>
        <w:spacing w:before="60" w:after="120" w:line="252" w:lineRule="auto"/>
        <w:ind w:right="-57"/>
        <w:jc w:val="center"/>
        <w:rPr>
          <w:rFonts w:ascii="Helvetica" w:hAnsi="Helvetica" w:cstheme="minorHAnsi"/>
          <w:color w:val="000000" w:themeColor="text1"/>
          <w:spacing w:val="2"/>
          <w:sz w:val="18"/>
          <w:szCs w:val="18"/>
        </w:rPr>
      </w:pPr>
      <w:r w:rsidRPr="00A2318A">
        <w:rPr>
          <w:rFonts w:ascii="Helvetica" w:hAnsi="Helvetica" w:cstheme="minorHAnsi"/>
          <w:noProof/>
          <w:color w:val="000000" w:themeColor="text1"/>
          <w:spacing w:val="2"/>
          <w:sz w:val="20"/>
        </w:rPr>
        <w:drawing>
          <wp:inline distT="0" distB="0" distL="0" distR="0" wp14:anchorId="14EE70DF" wp14:editId="6BB48F30">
            <wp:extent cx="4006867" cy="2259874"/>
            <wp:effectExtent l="0" t="0" r="0" b="1270"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Grafik 1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22549" cy="2325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606FE0" w14:textId="72E0A1C6" w:rsidR="009708A8" w:rsidRPr="00930412" w:rsidRDefault="001D1471" w:rsidP="00930412">
      <w:pPr>
        <w:tabs>
          <w:tab w:val="left" w:pos="9781"/>
        </w:tabs>
        <w:spacing w:before="60" w:after="120" w:line="252" w:lineRule="auto"/>
        <w:ind w:right="170"/>
        <w:rPr>
          <w:rFonts w:ascii="Helvetica" w:hAnsi="Helvetica" w:cs="Calibri (Textkörper)"/>
          <w:color w:val="000000" w:themeColor="text1"/>
          <w:spacing w:val="-3"/>
          <w:sz w:val="18"/>
          <w:szCs w:val="18"/>
        </w:rPr>
      </w:pPr>
      <w:r w:rsidRPr="00930412">
        <w:rPr>
          <w:rFonts w:ascii="Helvetica" w:hAnsi="Helvetica" w:cs="Calibri (Textkörper)"/>
          <w:color w:val="000000" w:themeColor="text1"/>
          <w:spacing w:val="-3"/>
          <w:sz w:val="18"/>
          <w:szCs w:val="18"/>
        </w:rPr>
        <w:t>Abb</w:t>
      </w:r>
      <w:r w:rsidR="000E1DF6" w:rsidRPr="00930412">
        <w:rPr>
          <w:rFonts w:ascii="Helvetica" w:hAnsi="Helvetica" w:cs="Calibri (Textkörper)"/>
          <w:color w:val="000000" w:themeColor="text1"/>
          <w:spacing w:val="-3"/>
          <w:sz w:val="18"/>
          <w:szCs w:val="18"/>
        </w:rPr>
        <w:t>.</w:t>
      </w:r>
      <w:r w:rsidRPr="00930412">
        <w:rPr>
          <w:rFonts w:ascii="Helvetica" w:hAnsi="Helvetica" w:cs="Calibri (Textkörper)"/>
          <w:color w:val="000000" w:themeColor="text1"/>
          <w:spacing w:val="-3"/>
          <w:sz w:val="18"/>
          <w:szCs w:val="18"/>
        </w:rPr>
        <w:t xml:space="preserve"> 1 (Quelle: enexion GmbH): Die Vorbereitung </w:t>
      </w:r>
      <w:r w:rsidR="00D23687" w:rsidRPr="00930412">
        <w:rPr>
          <w:rFonts w:ascii="Helvetica" w:hAnsi="Helvetica" w:cs="Calibri (Textkörper)"/>
          <w:color w:val="000000" w:themeColor="text1"/>
          <w:spacing w:val="-3"/>
          <w:sz w:val="18"/>
          <w:szCs w:val="18"/>
        </w:rPr>
        <w:t xml:space="preserve">der </w:t>
      </w:r>
      <w:r w:rsidRPr="00930412">
        <w:rPr>
          <w:rFonts w:ascii="Helvetica" w:hAnsi="Helvetica" w:cs="Calibri (Textkörper)"/>
          <w:color w:val="000000" w:themeColor="text1"/>
          <w:spacing w:val="-3"/>
          <w:sz w:val="18"/>
          <w:szCs w:val="18"/>
        </w:rPr>
        <w:t xml:space="preserve">verschiedenen Szenarien zur Versorgungslage (normale Menge, knappe Menge, Ausfälle) bestimmt derzeit vielfach das Tagesgeschäft der enexion GmbH. </w:t>
      </w:r>
    </w:p>
    <w:p w14:paraId="6F40C436" w14:textId="01A754FE" w:rsidR="00B97ACA" w:rsidRPr="00800915" w:rsidRDefault="00800915" w:rsidP="00ED4B1B">
      <w:pPr>
        <w:tabs>
          <w:tab w:val="left" w:pos="9781"/>
        </w:tabs>
        <w:spacing w:before="60" w:after="120" w:line="252" w:lineRule="auto"/>
        <w:ind w:right="-794"/>
        <w:rPr>
          <w:rFonts w:ascii="Helvetica" w:hAnsi="Helvetica" w:cstheme="minorHAnsi"/>
          <w:color w:val="000000" w:themeColor="text1"/>
          <w:spacing w:val="2"/>
          <w:sz w:val="16"/>
          <w:szCs w:val="16"/>
        </w:rPr>
      </w:pPr>
      <w:r w:rsidRPr="00800915">
        <w:rPr>
          <w:rFonts w:ascii="Helvetica" w:hAnsi="Helvetica" w:cstheme="minorHAnsi"/>
          <w:color w:val="000000" w:themeColor="text1"/>
          <w:spacing w:val="2"/>
          <w:sz w:val="16"/>
          <w:szCs w:val="16"/>
        </w:rPr>
        <w:lastRenderedPageBreak/>
        <w:t>ENX_Theo-Parpan</w:t>
      </w:r>
      <w:r w:rsidR="00744A9A" w:rsidRPr="00800915">
        <w:rPr>
          <w:rFonts w:ascii="Helvetica" w:hAnsi="Helvetica" w:cstheme="minorHAnsi"/>
          <w:color w:val="000000" w:themeColor="text1"/>
          <w:spacing w:val="2"/>
          <w:sz w:val="16"/>
          <w:szCs w:val="16"/>
        </w:rPr>
        <w:t>.jpg</w:t>
      </w:r>
    </w:p>
    <w:p w14:paraId="3D262EEC" w14:textId="77777777" w:rsidR="00B97ACA" w:rsidRPr="00090DE4" w:rsidRDefault="00B97ACA" w:rsidP="00ED4B1B">
      <w:pPr>
        <w:tabs>
          <w:tab w:val="left" w:pos="9781"/>
        </w:tabs>
        <w:spacing w:before="60" w:after="120" w:line="252" w:lineRule="auto"/>
        <w:ind w:right="-794"/>
        <w:rPr>
          <w:rFonts w:ascii="Helvetica" w:hAnsi="Helvetica" w:cstheme="minorHAnsi"/>
          <w:color w:val="000000" w:themeColor="text1"/>
          <w:spacing w:val="2"/>
          <w:szCs w:val="22"/>
        </w:rPr>
        <w:sectPr w:rsidR="00B97ACA" w:rsidRPr="00090DE4" w:rsidSect="00493CDB">
          <w:headerReference w:type="default" r:id="rId9"/>
          <w:footerReference w:type="default" r:id="rId10"/>
          <w:type w:val="continuous"/>
          <w:pgSz w:w="11907" w:h="16840" w:code="9"/>
          <w:pgMar w:top="2438" w:right="3515" w:bottom="1404" w:left="1418" w:header="284" w:footer="567" w:gutter="0"/>
          <w:cols w:space="720"/>
          <w:docGrid w:linePitch="299"/>
        </w:sectPr>
      </w:pPr>
    </w:p>
    <w:p w14:paraId="7236DF64" w14:textId="1AF4B82B" w:rsidR="00B97ACA" w:rsidRPr="00090DE4" w:rsidRDefault="00B97ACA" w:rsidP="00090DE4">
      <w:pPr>
        <w:tabs>
          <w:tab w:val="left" w:pos="9781"/>
        </w:tabs>
        <w:spacing w:before="60" w:after="120" w:line="252" w:lineRule="auto"/>
        <w:rPr>
          <w:rFonts w:ascii="Helvetica" w:hAnsi="Helvetica" w:cstheme="minorHAnsi"/>
          <w:color w:val="FF0000"/>
          <w:spacing w:val="2"/>
          <w:szCs w:val="22"/>
        </w:rPr>
      </w:pPr>
      <w:r w:rsidRPr="00090DE4">
        <w:rPr>
          <w:rFonts w:ascii="Helvetica" w:hAnsi="Helvetica" w:cstheme="minorHAnsi"/>
          <w:noProof/>
          <w:color w:val="FF0000"/>
          <w:spacing w:val="2"/>
          <w:sz w:val="28"/>
          <w:szCs w:val="28"/>
        </w:rPr>
        <w:drawing>
          <wp:inline distT="0" distB="0" distL="0" distR="0" wp14:anchorId="394A1BAB" wp14:editId="659D5CC4">
            <wp:extent cx="2527662" cy="1685108"/>
            <wp:effectExtent l="0" t="0" r="0" b="444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59424" cy="1706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A37CCE" w14:textId="77777777" w:rsidR="00B97ACA" w:rsidRPr="00B97ACA" w:rsidRDefault="00B97ACA" w:rsidP="00B97ACA">
      <w:pPr>
        <w:tabs>
          <w:tab w:val="left" w:pos="9781"/>
        </w:tabs>
        <w:spacing w:before="60" w:after="120" w:line="252" w:lineRule="auto"/>
        <w:rPr>
          <w:rFonts w:ascii="Helvetica" w:hAnsi="Helvetica" w:cstheme="minorHAnsi"/>
          <w:color w:val="000000" w:themeColor="text1"/>
          <w:spacing w:val="2"/>
          <w:sz w:val="18"/>
          <w:szCs w:val="18"/>
        </w:rPr>
      </w:pPr>
    </w:p>
    <w:p w14:paraId="39174A41" w14:textId="15A16051" w:rsidR="000E1DF6" w:rsidRPr="00B97ACA" w:rsidRDefault="000E1DF6" w:rsidP="00B97ACA">
      <w:pPr>
        <w:tabs>
          <w:tab w:val="left" w:pos="9781"/>
        </w:tabs>
        <w:spacing w:before="60" w:after="120" w:line="252" w:lineRule="auto"/>
        <w:rPr>
          <w:rFonts w:ascii="Helvetica" w:hAnsi="Helvetica" w:cstheme="minorHAnsi"/>
          <w:color w:val="000000" w:themeColor="text1"/>
          <w:spacing w:val="2"/>
          <w:sz w:val="18"/>
          <w:szCs w:val="18"/>
        </w:rPr>
      </w:pPr>
      <w:r>
        <w:rPr>
          <w:rFonts w:ascii="Helvetica" w:hAnsi="Helvetica" w:cstheme="minorHAnsi"/>
          <w:color w:val="000000" w:themeColor="text1"/>
          <w:spacing w:val="2"/>
          <w:sz w:val="18"/>
          <w:szCs w:val="18"/>
        </w:rPr>
        <w:br/>
      </w:r>
    </w:p>
    <w:p w14:paraId="2D574362" w14:textId="05B401E5" w:rsidR="00B97ACA" w:rsidRDefault="00B97ACA" w:rsidP="00B97ACA">
      <w:pPr>
        <w:tabs>
          <w:tab w:val="left" w:pos="9781"/>
        </w:tabs>
        <w:spacing w:before="60" w:after="120" w:line="252" w:lineRule="auto"/>
        <w:rPr>
          <w:rFonts w:ascii="Helvetica" w:hAnsi="Helvetica" w:cstheme="minorHAnsi"/>
          <w:color w:val="000000" w:themeColor="text1"/>
          <w:spacing w:val="2"/>
          <w:sz w:val="18"/>
          <w:szCs w:val="18"/>
        </w:rPr>
      </w:pPr>
    </w:p>
    <w:p w14:paraId="54B8B6E0" w14:textId="6192666D" w:rsidR="00C518F6" w:rsidRDefault="00C518F6" w:rsidP="00B97ACA">
      <w:pPr>
        <w:tabs>
          <w:tab w:val="left" w:pos="9781"/>
        </w:tabs>
        <w:spacing w:before="60" w:after="120" w:line="252" w:lineRule="auto"/>
        <w:rPr>
          <w:rFonts w:ascii="Helvetica" w:hAnsi="Helvetica" w:cstheme="minorHAnsi"/>
          <w:color w:val="000000" w:themeColor="text1"/>
          <w:spacing w:val="2"/>
          <w:sz w:val="18"/>
          <w:szCs w:val="18"/>
        </w:rPr>
      </w:pPr>
    </w:p>
    <w:p w14:paraId="487042C2" w14:textId="77777777" w:rsidR="00C518F6" w:rsidRDefault="00C518F6" w:rsidP="00B97ACA">
      <w:pPr>
        <w:tabs>
          <w:tab w:val="left" w:pos="9781"/>
        </w:tabs>
        <w:spacing w:before="60" w:after="120" w:line="252" w:lineRule="auto"/>
        <w:rPr>
          <w:rFonts w:ascii="Helvetica" w:hAnsi="Helvetica" w:cstheme="minorHAnsi"/>
          <w:color w:val="000000" w:themeColor="text1"/>
          <w:spacing w:val="2"/>
          <w:sz w:val="18"/>
          <w:szCs w:val="18"/>
        </w:rPr>
      </w:pPr>
    </w:p>
    <w:p w14:paraId="7CE2F5E3" w14:textId="428B3E44" w:rsidR="00B97ACA" w:rsidRPr="000E1DF6" w:rsidRDefault="009E2088" w:rsidP="00B97ACA">
      <w:pPr>
        <w:tabs>
          <w:tab w:val="left" w:pos="9781"/>
        </w:tabs>
        <w:spacing w:before="60" w:after="120" w:line="252" w:lineRule="auto"/>
        <w:rPr>
          <w:rFonts w:ascii="Helvetica" w:hAnsi="Helvetica" w:cs="Calibri (Textkörper)"/>
          <w:color w:val="000000" w:themeColor="text1"/>
          <w:spacing w:val="-4"/>
          <w:sz w:val="18"/>
          <w:szCs w:val="18"/>
        </w:rPr>
        <w:sectPr w:rsidR="00B97ACA" w:rsidRPr="000E1DF6" w:rsidSect="000E1DF6">
          <w:type w:val="continuous"/>
          <w:pgSz w:w="11907" w:h="16840" w:code="9"/>
          <w:pgMar w:top="2438" w:right="3515" w:bottom="1404" w:left="1418" w:header="284" w:footer="567" w:gutter="0"/>
          <w:cols w:num="2" w:space="170" w:equalWidth="0">
            <w:col w:w="3969" w:space="170"/>
            <w:col w:w="2835"/>
          </w:cols>
          <w:docGrid w:linePitch="299"/>
        </w:sectPr>
      </w:pPr>
      <w:r w:rsidRPr="000E1DF6">
        <w:rPr>
          <w:rFonts w:ascii="Helvetica" w:hAnsi="Helvetica" w:cs="Calibri (Textkörper)"/>
          <w:color w:val="000000" w:themeColor="text1"/>
          <w:spacing w:val="-4"/>
          <w:sz w:val="18"/>
          <w:szCs w:val="18"/>
        </w:rPr>
        <w:t>Abb</w:t>
      </w:r>
      <w:r w:rsidR="000E1DF6">
        <w:rPr>
          <w:rFonts w:ascii="Helvetica" w:hAnsi="Helvetica" w:cs="Calibri (Textkörper)"/>
          <w:color w:val="000000" w:themeColor="text1"/>
          <w:spacing w:val="-4"/>
          <w:sz w:val="18"/>
          <w:szCs w:val="18"/>
        </w:rPr>
        <w:t>.</w:t>
      </w:r>
      <w:r w:rsidRPr="000E1DF6">
        <w:rPr>
          <w:rFonts w:ascii="Helvetica" w:hAnsi="Helvetica" w:cs="Calibri (Textkörper)"/>
          <w:color w:val="000000" w:themeColor="text1"/>
          <w:spacing w:val="-4"/>
          <w:sz w:val="18"/>
          <w:szCs w:val="18"/>
        </w:rPr>
        <w:t xml:space="preserve"> 2 (Quelle: enexion GmbH): Theo Parpan, Geschäftsführer der </w:t>
      </w:r>
      <w:r w:rsidR="00B97ACA" w:rsidRPr="000E1DF6">
        <w:rPr>
          <w:rFonts w:ascii="Helvetica" w:hAnsi="Helvetica" w:cs="Calibri (Textkörper)"/>
          <w:color w:val="000000" w:themeColor="text1"/>
          <w:spacing w:val="-4"/>
          <w:sz w:val="18"/>
          <w:szCs w:val="18"/>
        </w:rPr>
        <w:br/>
      </w:r>
      <w:r w:rsidRPr="000E1DF6">
        <w:rPr>
          <w:rFonts w:ascii="Helvetica" w:hAnsi="Helvetica" w:cs="Calibri (Textkörper)"/>
          <w:color w:val="000000" w:themeColor="text1"/>
          <w:spacing w:val="-4"/>
          <w:sz w:val="18"/>
          <w:szCs w:val="18"/>
        </w:rPr>
        <w:t>enexion GmbH.</w:t>
      </w:r>
    </w:p>
    <w:p w14:paraId="50D85D66" w14:textId="77777777" w:rsidR="00ED4B1B" w:rsidRPr="00A2318A" w:rsidRDefault="00ED4B1B" w:rsidP="00C518F6">
      <w:pPr>
        <w:tabs>
          <w:tab w:val="left" w:pos="9781"/>
        </w:tabs>
        <w:spacing w:before="60" w:after="120" w:line="252" w:lineRule="auto"/>
        <w:ind w:right="-794"/>
        <w:rPr>
          <w:rFonts w:ascii="Helvetica" w:hAnsi="Helvetica" w:cstheme="minorHAnsi"/>
          <w:color w:val="000000" w:themeColor="text1"/>
          <w:spacing w:val="2"/>
          <w:sz w:val="20"/>
        </w:rPr>
      </w:pPr>
    </w:p>
    <w:p w14:paraId="0E55639F" w14:textId="68015B2E" w:rsidR="00091C47" w:rsidRDefault="00091C47" w:rsidP="00C518F6">
      <w:pPr>
        <w:spacing w:line="252" w:lineRule="auto"/>
        <w:rPr>
          <w:rFonts w:ascii="Helvetica" w:hAnsi="Helvetica" w:cs="Arial"/>
          <w:spacing w:val="-4"/>
          <w:sz w:val="20"/>
        </w:rPr>
      </w:pPr>
    </w:p>
    <w:p w14:paraId="1713E501" w14:textId="2CFD3BC4" w:rsidR="00C518F6" w:rsidRDefault="00C518F6" w:rsidP="00C518F6">
      <w:pPr>
        <w:spacing w:line="252" w:lineRule="auto"/>
        <w:rPr>
          <w:rFonts w:ascii="Helvetica" w:hAnsi="Helvetica" w:cs="Arial"/>
          <w:spacing w:val="-4"/>
          <w:sz w:val="20"/>
        </w:rPr>
      </w:pPr>
    </w:p>
    <w:p w14:paraId="09EAA8A5" w14:textId="77777777" w:rsidR="00C518F6" w:rsidRDefault="00C518F6" w:rsidP="00C518F6">
      <w:pPr>
        <w:spacing w:line="252" w:lineRule="auto"/>
        <w:rPr>
          <w:rFonts w:ascii="Helvetica" w:hAnsi="Helvetica" w:cs="Arial"/>
          <w:spacing w:val="-4"/>
          <w:sz w:val="20"/>
        </w:rPr>
      </w:pPr>
    </w:p>
    <w:tbl>
      <w:tblPr>
        <w:tblW w:w="85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61"/>
        <w:gridCol w:w="4514"/>
      </w:tblGrid>
      <w:tr w:rsidR="001966BE" w14:paraId="7DC53CE8" w14:textId="77777777">
        <w:tc>
          <w:tcPr>
            <w:tcW w:w="4061" w:type="dxa"/>
            <w:tcBorders>
              <w:top w:val="nil"/>
              <w:left w:val="nil"/>
              <w:bottom w:val="nil"/>
              <w:right w:val="nil"/>
            </w:tcBorders>
          </w:tcPr>
          <w:p w14:paraId="054152AE" w14:textId="77777777" w:rsidR="001966BE" w:rsidRDefault="00BC4C15" w:rsidP="00213A07">
            <w:pPr>
              <w:tabs>
                <w:tab w:val="left" w:pos="9781"/>
              </w:tabs>
              <w:spacing w:after="20" w:line="252" w:lineRule="auto"/>
              <w:ind w:left="-57"/>
              <w:rPr>
                <w:rFonts w:cs="Arial"/>
                <w:bCs/>
                <w:sz w:val="18"/>
                <w:szCs w:val="18"/>
              </w:rPr>
            </w:pPr>
            <w:bookmarkStart w:id="0" w:name="OLE_LINK1"/>
            <w:bookmarkStart w:id="1" w:name="OLE_LINK2"/>
            <w:r>
              <w:rPr>
                <w:rFonts w:cs="Arial"/>
                <w:b/>
                <w:bCs/>
                <w:sz w:val="18"/>
                <w:szCs w:val="18"/>
              </w:rPr>
              <w:t>Weitere Informationen:</w:t>
            </w:r>
          </w:p>
          <w:p w14:paraId="360D8BF8" w14:textId="14BDFCE3" w:rsidR="001966BE" w:rsidRPr="003E2099" w:rsidRDefault="00490E66" w:rsidP="006D4E5E">
            <w:pPr>
              <w:tabs>
                <w:tab w:val="left" w:pos="9781"/>
              </w:tabs>
              <w:spacing w:after="20" w:line="252" w:lineRule="auto"/>
              <w:ind w:left="-57"/>
              <w:rPr>
                <w:rFonts w:cs="Arial"/>
                <w:spacing w:val="-6"/>
                <w:sz w:val="18"/>
                <w:szCs w:val="18"/>
              </w:rPr>
            </w:pPr>
            <w:r w:rsidRPr="003E2099">
              <w:rPr>
                <w:rFonts w:cs="Arial"/>
                <w:bCs/>
                <w:spacing w:val="-6"/>
                <w:sz w:val="18"/>
                <w:szCs w:val="18"/>
              </w:rPr>
              <w:t>enexion GmbH</w:t>
            </w:r>
            <w:r w:rsidR="00BC4C15" w:rsidRPr="003E2099">
              <w:rPr>
                <w:rFonts w:cs="Arial"/>
                <w:spacing w:val="-6"/>
                <w:sz w:val="18"/>
                <w:szCs w:val="18"/>
              </w:rPr>
              <w:t xml:space="preserve">, </w:t>
            </w:r>
            <w:r w:rsidRPr="003E2099">
              <w:rPr>
                <w:rFonts w:cs="Arial"/>
                <w:spacing w:val="-6"/>
                <w:sz w:val="18"/>
                <w:szCs w:val="18"/>
              </w:rPr>
              <w:t>Vanessa Wessels</w:t>
            </w:r>
          </w:p>
          <w:p w14:paraId="40BF69C2" w14:textId="1DC0CA8B" w:rsidR="001966BE" w:rsidRPr="003E2099" w:rsidRDefault="00490E66" w:rsidP="006D4E5E">
            <w:pPr>
              <w:tabs>
                <w:tab w:val="left" w:pos="9781"/>
              </w:tabs>
              <w:spacing w:after="20" w:line="252" w:lineRule="auto"/>
              <w:ind w:left="-57" w:right="-340"/>
              <w:rPr>
                <w:rFonts w:cs="Arial"/>
                <w:spacing w:val="-6"/>
                <w:sz w:val="18"/>
                <w:szCs w:val="18"/>
              </w:rPr>
            </w:pPr>
            <w:r w:rsidRPr="003E2099">
              <w:rPr>
                <w:rFonts w:cs="Arial"/>
                <w:spacing w:val="-6"/>
                <w:sz w:val="18"/>
                <w:szCs w:val="18"/>
              </w:rPr>
              <w:t>Am Kronberger Hang 2a</w:t>
            </w:r>
            <w:r w:rsidR="00EC021C" w:rsidRPr="003E2099">
              <w:rPr>
                <w:rFonts w:cs="Arial"/>
                <w:spacing w:val="-6"/>
                <w:sz w:val="18"/>
                <w:szCs w:val="18"/>
              </w:rPr>
              <w:t xml:space="preserve">, </w:t>
            </w:r>
            <w:r w:rsidRPr="003E2099">
              <w:rPr>
                <w:rFonts w:cs="Arial"/>
                <w:spacing w:val="-6"/>
                <w:sz w:val="18"/>
                <w:szCs w:val="18"/>
              </w:rPr>
              <w:t>65824 Schwalbach a</w:t>
            </w:r>
            <w:r w:rsidR="003E2099" w:rsidRPr="003E2099">
              <w:rPr>
                <w:rFonts w:cs="Arial"/>
                <w:spacing w:val="-6"/>
                <w:sz w:val="18"/>
                <w:szCs w:val="18"/>
              </w:rPr>
              <w:t>. T.</w:t>
            </w:r>
            <w:r w:rsidR="003E2099" w:rsidRPr="003E2099" w:rsidDel="003E2099">
              <w:rPr>
                <w:rFonts w:cs="Arial"/>
                <w:spacing w:val="-6"/>
                <w:sz w:val="18"/>
                <w:szCs w:val="18"/>
              </w:rPr>
              <w:t xml:space="preserve"> </w:t>
            </w:r>
          </w:p>
          <w:p w14:paraId="6C724107" w14:textId="51542EB6" w:rsidR="003E2099" w:rsidRDefault="00BC4C15" w:rsidP="006D4E5E">
            <w:pPr>
              <w:tabs>
                <w:tab w:val="left" w:pos="9781"/>
              </w:tabs>
              <w:spacing w:after="20" w:line="252" w:lineRule="auto"/>
              <w:ind w:left="-57"/>
              <w:rPr>
                <w:rFonts w:cs="Arial"/>
                <w:spacing w:val="-6"/>
                <w:sz w:val="18"/>
                <w:szCs w:val="18"/>
              </w:rPr>
            </w:pPr>
            <w:r w:rsidRPr="003E2099">
              <w:rPr>
                <w:rFonts w:cs="Arial"/>
                <w:spacing w:val="-6"/>
                <w:sz w:val="18"/>
                <w:szCs w:val="18"/>
              </w:rPr>
              <w:t xml:space="preserve">Tel.: </w:t>
            </w:r>
            <w:r w:rsidR="003E2099" w:rsidRPr="003E2099">
              <w:rPr>
                <w:rFonts w:cs="Arial"/>
                <w:spacing w:val="-6"/>
                <w:sz w:val="18"/>
                <w:szCs w:val="18"/>
              </w:rPr>
              <w:t>+49 6173 935951</w:t>
            </w:r>
            <w:r w:rsidR="005A67A2">
              <w:t>‬</w:t>
            </w:r>
            <w:r w:rsidR="006678A8">
              <w:t>‬</w:t>
            </w:r>
            <w:r w:rsidR="005022D3">
              <w:t>‬</w:t>
            </w:r>
            <w:r w:rsidR="00F1139A">
              <w:t>‬</w:t>
            </w:r>
            <w:r w:rsidR="000439EE">
              <w:t>‬</w:t>
            </w:r>
            <w:r w:rsidR="00BD7FF3">
              <w:t>‬</w:t>
            </w:r>
            <w:r w:rsidR="00FF0940">
              <w:t>‬</w:t>
            </w:r>
            <w:r w:rsidR="007C6C32">
              <w:t>‬</w:t>
            </w:r>
            <w:r w:rsidR="003F45F9">
              <w:t>‬</w:t>
            </w:r>
            <w:r w:rsidR="00772019">
              <w:t>‬</w:t>
            </w:r>
            <w:r w:rsidR="004B2F9B">
              <w:t>‬</w:t>
            </w:r>
            <w:r w:rsidR="001A1E94">
              <w:t>‬</w:t>
            </w:r>
            <w:r w:rsidR="0076175E">
              <w:t>‬</w:t>
            </w:r>
            <w:r w:rsidR="001B5777">
              <w:t>‬</w:t>
            </w:r>
            <w:r w:rsidR="00335AC3">
              <w:t>‬</w:t>
            </w:r>
            <w:r w:rsidR="009A331E">
              <w:t>‬</w:t>
            </w:r>
            <w:r w:rsidR="00B23C30">
              <w:t>‬</w:t>
            </w:r>
            <w:r w:rsidR="001B0099">
              <w:t>‬</w:t>
            </w:r>
            <w:r w:rsidR="009B1475">
              <w:t>‬</w:t>
            </w:r>
            <w:r w:rsidR="00490954">
              <w:t>‬</w:t>
            </w:r>
          </w:p>
          <w:p w14:paraId="3131EF82" w14:textId="476A236A" w:rsidR="00F3615D" w:rsidRPr="003E2099" w:rsidRDefault="003E2099" w:rsidP="006D4E5E">
            <w:pPr>
              <w:tabs>
                <w:tab w:val="left" w:pos="9781"/>
              </w:tabs>
              <w:spacing w:after="20" w:line="252" w:lineRule="auto"/>
              <w:ind w:left="-57"/>
              <w:rPr>
                <w:rFonts w:cs="Arial"/>
                <w:spacing w:val="-6"/>
                <w:sz w:val="18"/>
                <w:szCs w:val="18"/>
              </w:rPr>
            </w:pPr>
            <w:r>
              <w:rPr>
                <w:rFonts w:cs="Arial"/>
                <w:spacing w:val="-6"/>
                <w:sz w:val="18"/>
                <w:szCs w:val="18"/>
              </w:rPr>
              <w:t>vanessa.wessels@enenxion.de</w:t>
            </w:r>
            <w:r w:rsidRPr="003E2099">
              <w:rPr>
                <w:rFonts w:cs="Arial"/>
                <w:spacing w:val="-6"/>
                <w:sz w:val="18"/>
                <w:szCs w:val="18"/>
              </w:rPr>
              <w:t>‬</w:t>
            </w:r>
          </w:p>
          <w:p w14:paraId="3D05B119" w14:textId="472082C8" w:rsidR="001966BE" w:rsidRPr="003E2099" w:rsidRDefault="00BC4C15" w:rsidP="006D4E5E">
            <w:pPr>
              <w:tabs>
                <w:tab w:val="left" w:pos="9781"/>
              </w:tabs>
              <w:spacing w:after="20" w:line="252" w:lineRule="auto"/>
              <w:ind w:left="-57"/>
              <w:rPr>
                <w:rFonts w:cs="Arial"/>
                <w:spacing w:val="-6"/>
                <w:sz w:val="18"/>
                <w:szCs w:val="18"/>
              </w:rPr>
            </w:pPr>
            <w:r w:rsidRPr="003E2099">
              <w:rPr>
                <w:rFonts w:cs="Arial"/>
                <w:spacing w:val="-6"/>
                <w:sz w:val="18"/>
                <w:szCs w:val="18"/>
              </w:rPr>
              <w:t>www.</w:t>
            </w:r>
            <w:r w:rsidR="003E2099" w:rsidRPr="003E2099">
              <w:rPr>
                <w:rFonts w:cs="Arial"/>
                <w:spacing w:val="-6"/>
                <w:sz w:val="18"/>
                <w:szCs w:val="18"/>
              </w:rPr>
              <w:t>enexion.de</w:t>
            </w:r>
          </w:p>
          <w:p w14:paraId="1A09DFB5" w14:textId="173819C6" w:rsidR="007F780B" w:rsidRDefault="007F780B" w:rsidP="006D4E5E">
            <w:pPr>
              <w:tabs>
                <w:tab w:val="left" w:pos="9781"/>
              </w:tabs>
              <w:spacing w:after="20" w:line="252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4514" w:type="dxa"/>
            <w:tcBorders>
              <w:top w:val="nil"/>
              <w:left w:val="nil"/>
              <w:bottom w:val="nil"/>
              <w:right w:val="nil"/>
            </w:tcBorders>
          </w:tcPr>
          <w:p w14:paraId="07D7E4B2" w14:textId="77777777" w:rsidR="001966BE" w:rsidRDefault="00BC4C15" w:rsidP="006D4E5E">
            <w:pPr>
              <w:tabs>
                <w:tab w:val="left" w:pos="9781"/>
              </w:tabs>
              <w:spacing w:after="20" w:line="252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Presse- und Öffentlichkeitsarbeit:</w:t>
            </w:r>
          </w:p>
          <w:p w14:paraId="006D2E26" w14:textId="77777777" w:rsidR="001966BE" w:rsidRDefault="00BC4C15" w:rsidP="006D4E5E">
            <w:pPr>
              <w:tabs>
                <w:tab w:val="left" w:pos="9781"/>
              </w:tabs>
              <w:spacing w:after="20" w:line="252" w:lineRule="auto"/>
              <w:rPr>
                <w:rFonts w:cs="Arial"/>
                <w:spacing w:val="-6"/>
                <w:sz w:val="18"/>
                <w:szCs w:val="18"/>
              </w:rPr>
            </w:pPr>
            <w:r>
              <w:rPr>
                <w:rFonts w:cs="Arial"/>
                <w:spacing w:val="-6"/>
                <w:sz w:val="18"/>
                <w:szCs w:val="18"/>
              </w:rPr>
              <w:t xml:space="preserve">Press’n’Relations GmbH, Uwe Taeger </w:t>
            </w:r>
          </w:p>
          <w:p w14:paraId="77902518" w14:textId="77777777" w:rsidR="001966BE" w:rsidRPr="00441738" w:rsidRDefault="00BC4C15" w:rsidP="006D4E5E">
            <w:pPr>
              <w:tabs>
                <w:tab w:val="left" w:pos="9781"/>
              </w:tabs>
              <w:spacing w:after="20" w:line="252" w:lineRule="auto"/>
              <w:rPr>
                <w:rFonts w:cs="Arial"/>
                <w:spacing w:val="-4"/>
                <w:sz w:val="18"/>
                <w:szCs w:val="18"/>
              </w:rPr>
            </w:pPr>
            <w:r w:rsidRPr="00441738">
              <w:rPr>
                <w:rFonts w:cs="Arial"/>
                <w:spacing w:val="-4"/>
                <w:sz w:val="18"/>
                <w:szCs w:val="18"/>
              </w:rPr>
              <w:t>Magirusstraße 33, D-89077 Ulm</w:t>
            </w:r>
          </w:p>
          <w:p w14:paraId="6FEBF9E3" w14:textId="79AE5980" w:rsidR="001966BE" w:rsidRPr="00441738" w:rsidRDefault="00BC4C15" w:rsidP="006D4E5E">
            <w:pPr>
              <w:tabs>
                <w:tab w:val="left" w:pos="9781"/>
              </w:tabs>
              <w:spacing w:after="20" w:line="252" w:lineRule="auto"/>
              <w:rPr>
                <w:rFonts w:cs="Arial"/>
                <w:spacing w:val="-4"/>
                <w:sz w:val="18"/>
                <w:szCs w:val="18"/>
              </w:rPr>
            </w:pPr>
            <w:r w:rsidRPr="00441738">
              <w:rPr>
                <w:rFonts w:cs="Arial"/>
                <w:spacing w:val="-4"/>
                <w:sz w:val="18"/>
                <w:szCs w:val="18"/>
              </w:rPr>
              <w:t xml:space="preserve">Tel.: +49 731 96287-31 </w:t>
            </w:r>
          </w:p>
          <w:p w14:paraId="4F709A99" w14:textId="77777777" w:rsidR="001966BE" w:rsidRPr="00441738" w:rsidRDefault="00BC4C15" w:rsidP="006D4E5E">
            <w:pPr>
              <w:tabs>
                <w:tab w:val="left" w:pos="9781"/>
              </w:tabs>
              <w:spacing w:after="20" w:line="252" w:lineRule="auto"/>
              <w:rPr>
                <w:rFonts w:cs="Arial"/>
                <w:spacing w:val="-4"/>
                <w:sz w:val="18"/>
                <w:szCs w:val="18"/>
              </w:rPr>
            </w:pPr>
            <w:r w:rsidRPr="00441738">
              <w:rPr>
                <w:rFonts w:cs="Arial"/>
                <w:spacing w:val="-4"/>
                <w:sz w:val="18"/>
                <w:szCs w:val="18"/>
              </w:rPr>
              <w:t>ut@press-n-relations.de</w:t>
            </w:r>
          </w:p>
          <w:p w14:paraId="2DE7BEBE" w14:textId="77777777" w:rsidR="001966BE" w:rsidRPr="00441738" w:rsidRDefault="00BC4C15" w:rsidP="006D4E5E">
            <w:pPr>
              <w:tabs>
                <w:tab w:val="left" w:pos="9781"/>
              </w:tabs>
              <w:spacing w:after="20" w:line="252" w:lineRule="auto"/>
              <w:rPr>
                <w:rFonts w:cs="Arial"/>
                <w:spacing w:val="-4"/>
                <w:sz w:val="18"/>
                <w:szCs w:val="18"/>
              </w:rPr>
            </w:pPr>
            <w:r w:rsidRPr="00441738">
              <w:rPr>
                <w:rFonts w:cs="Arial"/>
                <w:spacing w:val="-4"/>
                <w:sz w:val="18"/>
                <w:szCs w:val="18"/>
              </w:rPr>
              <w:t>www.press-n-relations.de</w:t>
            </w:r>
          </w:p>
          <w:p w14:paraId="2E8D4CBA" w14:textId="77777777" w:rsidR="001966BE" w:rsidRDefault="001966BE" w:rsidP="006D4E5E">
            <w:pPr>
              <w:tabs>
                <w:tab w:val="left" w:pos="9781"/>
              </w:tabs>
              <w:spacing w:after="20" w:line="252" w:lineRule="auto"/>
              <w:rPr>
                <w:rFonts w:cs="Arial"/>
                <w:sz w:val="18"/>
                <w:szCs w:val="18"/>
              </w:rPr>
            </w:pPr>
          </w:p>
        </w:tc>
      </w:tr>
    </w:tbl>
    <w:bookmarkEnd w:id="0"/>
    <w:bookmarkEnd w:id="1"/>
    <w:p w14:paraId="5ECC3443" w14:textId="30AC8354" w:rsidR="00910EB6" w:rsidRDefault="003E2099" w:rsidP="000F7D76">
      <w:pPr>
        <w:spacing w:line="252" w:lineRule="auto"/>
        <w:rPr>
          <w:spacing w:val="-3"/>
          <w:sz w:val="18"/>
          <w:szCs w:val="18"/>
        </w:rPr>
      </w:pPr>
      <w:r>
        <w:rPr>
          <w:b/>
          <w:sz w:val="18"/>
          <w:szCs w:val="18"/>
        </w:rPr>
        <w:t xml:space="preserve">enexion </w:t>
      </w:r>
      <w:r w:rsidR="00BA6648">
        <w:rPr>
          <w:b/>
          <w:sz w:val="18"/>
          <w:szCs w:val="18"/>
        </w:rPr>
        <w:t>GmbH</w:t>
      </w:r>
    </w:p>
    <w:p w14:paraId="4C252B98" w14:textId="60EECF8B" w:rsidR="001966BE" w:rsidRPr="002B61C8" w:rsidRDefault="004174DC" w:rsidP="000F7D76">
      <w:pPr>
        <w:spacing w:line="252" w:lineRule="auto"/>
        <w:ind w:right="-170"/>
        <w:jc w:val="both"/>
        <w:rPr>
          <w:spacing w:val="-6"/>
          <w:sz w:val="18"/>
          <w:szCs w:val="18"/>
          <w14:ligatures w14:val="all"/>
        </w:rPr>
      </w:pPr>
      <w:r w:rsidRPr="00A64099">
        <w:rPr>
          <w:spacing w:val="-6"/>
          <w:sz w:val="18"/>
          <w:szCs w:val="18"/>
          <w14:ligatures w14:val="all"/>
        </w:rPr>
        <w:t>enexion übernimmt für energieintensive Unternehmen die anbieterunabhängige Optimierung des Strom- und Gaseinkaufs. Im Rahmen eines ganzheitlichen Energievollkosten-Managements sorgen die Energiemanagement-Experten für eine zuverlässige, stabile wie wirtschaf</w:t>
      </w:r>
      <w:r w:rsidR="001F0DA0" w:rsidRPr="00A64099">
        <w:rPr>
          <w:spacing w:val="-6"/>
          <w:sz w:val="18"/>
          <w:szCs w:val="18"/>
          <w14:ligatures w14:val="all"/>
        </w:rPr>
        <w:t>t</w:t>
      </w:r>
      <w:r w:rsidRPr="00A64099">
        <w:rPr>
          <w:spacing w:val="-6"/>
          <w:sz w:val="18"/>
          <w:szCs w:val="18"/>
          <w14:ligatures w14:val="all"/>
        </w:rPr>
        <w:t xml:space="preserve">lich sinnvolle Aufstellung </w:t>
      </w:r>
      <w:r w:rsidR="001F0DA0" w:rsidRPr="00A64099">
        <w:rPr>
          <w:spacing w:val="-6"/>
          <w:sz w:val="18"/>
          <w:szCs w:val="18"/>
          <w14:ligatures w14:val="all"/>
        </w:rPr>
        <w:t xml:space="preserve">ihrer </w:t>
      </w:r>
      <w:r w:rsidRPr="00A64099">
        <w:rPr>
          <w:spacing w:val="-6"/>
          <w:sz w:val="18"/>
          <w:szCs w:val="18"/>
          <w14:ligatures w14:val="all"/>
        </w:rPr>
        <w:t xml:space="preserve">Kunden im Hinblick auf Energieversorgungs- und Planungssicherheit. </w:t>
      </w:r>
      <w:r w:rsidR="00A64099" w:rsidRPr="00A64099">
        <w:rPr>
          <w:spacing w:val="-6"/>
          <w:sz w:val="18"/>
          <w:szCs w:val="18"/>
          <w14:ligatures w14:val="all"/>
        </w:rPr>
        <w:t>S</w:t>
      </w:r>
      <w:r w:rsidRPr="00A64099">
        <w:rPr>
          <w:spacing w:val="-6"/>
          <w:sz w:val="18"/>
          <w:szCs w:val="18"/>
          <w14:ligatures w14:val="all"/>
        </w:rPr>
        <w:t xml:space="preserve">ämtliche </w:t>
      </w:r>
      <w:r w:rsidRPr="00A64099">
        <w:rPr>
          <w:spacing w:val="-8"/>
          <w:sz w:val="18"/>
          <w:szCs w:val="18"/>
          <w14:ligatures w14:val="all"/>
        </w:rPr>
        <w:t xml:space="preserve">relevanten Faktoren der komplexen Normen, Gesetze und Verordnungen des liberalisierten Strommarkts </w:t>
      </w:r>
      <w:r w:rsidR="00A64099" w:rsidRPr="00A64099">
        <w:rPr>
          <w:spacing w:val="-6"/>
          <w:sz w:val="18"/>
          <w:szCs w:val="18"/>
          <w14:ligatures w14:val="all"/>
        </w:rPr>
        <w:t xml:space="preserve">werden </w:t>
      </w:r>
      <w:r w:rsidRPr="00A64099">
        <w:rPr>
          <w:spacing w:val="-6"/>
          <w:sz w:val="18"/>
          <w:szCs w:val="18"/>
          <w14:ligatures w14:val="all"/>
        </w:rPr>
        <w:t xml:space="preserve">ebenso berücksichtigt wie die der beschlossenen Dekarbonisierung. Das ineinandergreifende branchenneutrale Beratungsangebot umfasst Energiebeschaffung, Portfolio- und Risikomanagement, Nebenkostenoptimierung, Compliance-Sicherung und Smart-Greening-Lösungen. Hiervon profitieren vor allem mittelständische Unternehmen </w:t>
      </w:r>
      <w:r w:rsidR="00A64099" w:rsidRPr="00A64099">
        <w:rPr>
          <w:spacing w:val="-6"/>
          <w:sz w:val="18"/>
          <w:szCs w:val="18"/>
          <w14:ligatures w14:val="all"/>
        </w:rPr>
        <w:t xml:space="preserve">aus den Branchen Automotive, Fertigung, Pharma und Lebensmittel </w:t>
      </w:r>
      <w:r w:rsidRPr="00A64099">
        <w:rPr>
          <w:spacing w:val="-6"/>
          <w:sz w:val="18"/>
          <w:szCs w:val="18"/>
          <w14:ligatures w14:val="all"/>
        </w:rPr>
        <w:t xml:space="preserve">sowie Betreiber von Rechenzentren. Zum wachsenden Kundenstamm gehören </w:t>
      </w:r>
      <w:r w:rsidR="00981F0C">
        <w:rPr>
          <w:spacing w:val="-6"/>
          <w:sz w:val="18"/>
          <w:szCs w:val="18"/>
          <w14:ligatures w14:val="all"/>
        </w:rPr>
        <w:t xml:space="preserve">Unternehmen </w:t>
      </w:r>
      <w:r w:rsidRPr="00A64099">
        <w:rPr>
          <w:spacing w:val="-6"/>
          <w:sz w:val="18"/>
          <w:szCs w:val="18"/>
          <w14:ligatures w14:val="all"/>
        </w:rPr>
        <w:t xml:space="preserve">wie Porsche, Bilstein, Otto Fuchs, Zapp, Lindt, Zentis u.a. 2021 erwirtschafteten die 45 </w:t>
      </w:r>
      <w:r w:rsidR="001F0DA0" w:rsidRPr="00A64099">
        <w:rPr>
          <w:spacing w:val="-6"/>
          <w:sz w:val="18"/>
          <w:szCs w:val="18"/>
          <w14:ligatures w14:val="all"/>
        </w:rPr>
        <w:t>enexion-</w:t>
      </w:r>
      <w:r w:rsidRPr="00A64099">
        <w:rPr>
          <w:spacing w:val="-6"/>
          <w:sz w:val="18"/>
          <w:szCs w:val="18"/>
          <w14:ligatures w14:val="all"/>
        </w:rPr>
        <w:t>Mitarbeiter in Schwalbach am Taunus, Pune (Indien) und Istanbul (Türkei) einen Umsatz von ca. </w:t>
      </w:r>
      <w:r w:rsidR="00784AC7">
        <w:rPr>
          <w:spacing w:val="-6"/>
          <w:sz w:val="18"/>
          <w:szCs w:val="18"/>
          <w14:ligatures w14:val="all"/>
        </w:rPr>
        <w:t>zehn</w:t>
      </w:r>
      <w:r w:rsidRPr="00A64099">
        <w:rPr>
          <w:spacing w:val="-6"/>
          <w:sz w:val="18"/>
          <w:szCs w:val="18"/>
          <w14:ligatures w14:val="all"/>
        </w:rPr>
        <w:t> Millionen Euro.</w:t>
      </w:r>
    </w:p>
    <w:sectPr w:rsidR="001966BE" w:rsidRPr="002B61C8" w:rsidSect="00493CDB">
      <w:type w:val="continuous"/>
      <w:pgSz w:w="11907" w:h="16840" w:code="9"/>
      <w:pgMar w:top="2438" w:right="3515" w:bottom="1404" w:left="1418" w:header="284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ED9B89" w14:textId="77777777" w:rsidR="002208EE" w:rsidRDefault="002208EE">
      <w:r>
        <w:separator/>
      </w:r>
    </w:p>
  </w:endnote>
  <w:endnote w:type="continuationSeparator" w:id="0">
    <w:p w14:paraId="6337B05E" w14:textId="77777777" w:rsidR="002208EE" w:rsidRDefault="002208EE">
      <w:r>
        <w:continuationSeparator/>
      </w:r>
    </w:p>
  </w:endnote>
  <w:endnote w:type="continuationNotice" w:id="1">
    <w:p w14:paraId="47721AD5" w14:textId="77777777" w:rsidR="002208EE" w:rsidRDefault="002208E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(Textkörper)">
    <w:panose1 w:val="020B0604020202020204"/>
    <w:charset w:val="00"/>
    <w:family w:val="roman"/>
    <w:notTrueType/>
    <w:pitch w:val="default"/>
  </w:font>
  <w:font w:name="Helvetica Neue">
    <w:altName w:val="Times New Roma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EC8B3" w14:textId="77777777" w:rsidR="001966BE" w:rsidRPr="009B2028" w:rsidRDefault="00BC4C15">
    <w:pPr>
      <w:pStyle w:val="Fuzeile"/>
      <w:jc w:val="right"/>
      <w:rPr>
        <w:rFonts w:ascii="Helvetica Neue" w:hAnsi="Helvetica Neue"/>
        <w:sz w:val="13"/>
        <w:szCs w:val="13"/>
      </w:rPr>
    </w:pPr>
    <w:r w:rsidRPr="009B2028">
      <w:rPr>
        <w:rFonts w:ascii="Helvetica Neue" w:hAnsi="Helvetica Neue"/>
        <w:sz w:val="13"/>
        <w:szCs w:val="13"/>
      </w:rPr>
      <w:t xml:space="preserve">Seite </w:t>
    </w:r>
    <w:r w:rsidRPr="009B2028">
      <w:rPr>
        <w:rFonts w:ascii="Helvetica Neue" w:hAnsi="Helvetica Neue"/>
        <w:sz w:val="13"/>
        <w:szCs w:val="13"/>
      </w:rPr>
      <w:fldChar w:fldCharType="begin"/>
    </w:r>
    <w:r w:rsidRPr="009B2028">
      <w:rPr>
        <w:rFonts w:ascii="Helvetica Neue" w:hAnsi="Helvetica Neue"/>
        <w:sz w:val="13"/>
        <w:szCs w:val="13"/>
      </w:rPr>
      <w:instrText xml:space="preserve"> PAGE </w:instrText>
    </w:r>
    <w:r w:rsidRPr="009B2028">
      <w:rPr>
        <w:rFonts w:ascii="Helvetica Neue" w:hAnsi="Helvetica Neue"/>
        <w:sz w:val="13"/>
        <w:szCs w:val="13"/>
      </w:rPr>
      <w:fldChar w:fldCharType="separate"/>
    </w:r>
    <w:r w:rsidRPr="009B2028">
      <w:rPr>
        <w:rFonts w:ascii="Helvetica Neue" w:hAnsi="Helvetica Neue"/>
        <w:noProof/>
        <w:sz w:val="13"/>
        <w:szCs w:val="13"/>
      </w:rPr>
      <w:t>2</w:t>
    </w:r>
    <w:r w:rsidRPr="009B2028">
      <w:rPr>
        <w:rFonts w:ascii="Helvetica Neue" w:hAnsi="Helvetica Neue"/>
        <w:sz w:val="13"/>
        <w:szCs w:val="13"/>
      </w:rPr>
      <w:fldChar w:fldCharType="end"/>
    </w:r>
    <w:r w:rsidRPr="009B2028">
      <w:rPr>
        <w:rFonts w:ascii="Helvetica Neue" w:hAnsi="Helvetica Neue"/>
        <w:sz w:val="13"/>
        <w:szCs w:val="13"/>
      </w:rPr>
      <w:t xml:space="preserve"> von </w:t>
    </w:r>
    <w:r w:rsidRPr="009B2028">
      <w:rPr>
        <w:rFonts w:ascii="Helvetica Neue" w:hAnsi="Helvetica Neue"/>
        <w:sz w:val="13"/>
        <w:szCs w:val="13"/>
      </w:rPr>
      <w:fldChar w:fldCharType="begin"/>
    </w:r>
    <w:r w:rsidRPr="009B2028">
      <w:rPr>
        <w:rFonts w:ascii="Helvetica Neue" w:hAnsi="Helvetica Neue"/>
        <w:sz w:val="13"/>
        <w:szCs w:val="13"/>
      </w:rPr>
      <w:instrText xml:space="preserve"> NUMPAGES </w:instrText>
    </w:r>
    <w:r w:rsidRPr="009B2028">
      <w:rPr>
        <w:rFonts w:ascii="Helvetica Neue" w:hAnsi="Helvetica Neue"/>
        <w:sz w:val="13"/>
        <w:szCs w:val="13"/>
      </w:rPr>
      <w:fldChar w:fldCharType="separate"/>
    </w:r>
    <w:r w:rsidRPr="009B2028">
      <w:rPr>
        <w:rFonts w:ascii="Helvetica Neue" w:hAnsi="Helvetica Neue"/>
        <w:noProof/>
        <w:sz w:val="13"/>
        <w:szCs w:val="13"/>
      </w:rPr>
      <w:t>4</w:t>
    </w:r>
    <w:r w:rsidRPr="009B2028">
      <w:rPr>
        <w:rFonts w:ascii="Helvetica Neue" w:hAnsi="Helvetica Neue"/>
        <w:sz w:val="13"/>
        <w:szCs w:val="13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F048FD" w14:textId="77777777" w:rsidR="002208EE" w:rsidRDefault="002208EE">
      <w:r>
        <w:separator/>
      </w:r>
    </w:p>
  </w:footnote>
  <w:footnote w:type="continuationSeparator" w:id="0">
    <w:p w14:paraId="7AC751A2" w14:textId="77777777" w:rsidR="002208EE" w:rsidRDefault="002208EE">
      <w:r>
        <w:continuationSeparator/>
      </w:r>
    </w:p>
  </w:footnote>
  <w:footnote w:type="continuationNotice" w:id="1">
    <w:p w14:paraId="7C864DCB" w14:textId="77777777" w:rsidR="002208EE" w:rsidRDefault="002208E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FF219" w14:textId="21201302" w:rsidR="001966BE" w:rsidRPr="00ED6E60" w:rsidRDefault="00E800A9" w:rsidP="00ED6E60">
    <w:pPr>
      <w:pStyle w:val="Kopfzeile"/>
      <w:tabs>
        <w:tab w:val="clear" w:pos="9072"/>
        <w:tab w:val="right" w:pos="9639"/>
      </w:tabs>
      <w:spacing w:before="960"/>
      <w:rPr>
        <w:rFonts w:cs="Arial"/>
        <w:b/>
        <w:bCs/>
        <w:smallCaps/>
        <w:color w:val="A6A6A6" w:themeColor="background1" w:themeShade="A6"/>
        <w:sz w:val="40"/>
        <w:szCs w:val="40"/>
      </w:rPr>
    </w:pPr>
    <w:r w:rsidRPr="00ED6E60">
      <w:rPr>
        <w:rFonts w:cs="Arial"/>
        <w:noProof/>
        <w:sz w:val="40"/>
        <w:szCs w:val="40"/>
      </w:rPr>
      <w:drawing>
        <wp:anchor distT="0" distB="0" distL="114300" distR="114300" simplePos="0" relativeHeight="251660288" behindDoc="0" locked="0" layoutInCell="1" allowOverlap="1" wp14:anchorId="37BB74E0" wp14:editId="2D7F7E0F">
          <wp:simplePos x="0" y="0"/>
          <wp:positionH relativeFrom="column">
            <wp:posOffset>4711326</wp:posOffset>
          </wp:positionH>
          <wp:positionV relativeFrom="paragraph">
            <wp:posOffset>452755</wp:posOffset>
          </wp:positionV>
          <wp:extent cx="1541145" cy="436880"/>
          <wp:effectExtent l="0" t="0" r="0" b="0"/>
          <wp:wrapSquare wrapText="bothSides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k 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541145" cy="436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D6E60">
      <w:rPr>
        <w:rFonts w:cs="Arial"/>
        <w:b/>
        <w:bCs/>
        <w:smallCaps/>
        <w:color w:val="A6A6A6" w:themeColor="background1" w:themeShade="A6"/>
        <w:sz w:val="40"/>
        <w:szCs w:val="40"/>
      </w:rPr>
      <w:t>PRESSEMITTEILUNG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586484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181427"/>
    <w:multiLevelType w:val="hybridMultilevel"/>
    <w:tmpl w:val="9C364C6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17053F"/>
    <w:multiLevelType w:val="hybridMultilevel"/>
    <w:tmpl w:val="AE0A541A"/>
    <w:lvl w:ilvl="0" w:tplc="09AEA35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E363C4"/>
    <w:multiLevelType w:val="hybridMultilevel"/>
    <w:tmpl w:val="4858C5B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6523435"/>
    <w:multiLevelType w:val="multilevel"/>
    <w:tmpl w:val="3AC86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FC0F79"/>
    <w:multiLevelType w:val="hybridMultilevel"/>
    <w:tmpl w:val="87347C5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742BEA"/>
    <w:multiLevelType w:val="hybridMultilevel"/>
    <w:tmpl w:val="B8BA561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DF07E7A"/>
    <w:multiLevelType w:val="multilevel"/>
    <w:tmpl w:val="D968F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63770305">
    <w:abstractNumId w:val="0"/>
  </w:num>
  <w:num w:numId="2" w16cid:durableId="1029456163">
    <w:abstractNumId w:val="5"/>
  </w:num>
  <w:num w:numId="3" w16cid:durableId="516697184">
    <w:abstractNumId w:val="3"/>
  </w:num>
  <w:num w:numId="4" w16cid:durableId="538055399">
    <w:abstractNumId w:val="6"/>
  </w:num>
  <w:num w:numId="5" w16cid:durableId="2003897508">
    <w:abstractNumId w:val="1"/>
  </w:num>
  <w:num w:numId="6" w16cid:durableId="913588664">
    <w:abstractNumId w:val="7"/>
  </w:num>
  <w:num w:numId="7" w16cid:durableId="1526138976">
    <w:abstractNumId w:val="4"/>
  </w:num>
  <w:num w:numId="8" w16cid:durableId="13607407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fullPage" w:percent="97"/>
  <w:trackRevisions/>
  <w:defaultTabStop w:val="708"/>
  <w:autoHyphenation/>
  <w:hyphenationZone w:val="284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66BE"/>
    <w:rsid w:val="00003DD1"/>
    <w:rsid w:val="00013381"/>
    <w:rsid w:val="00020216"/>
    <w:rsid w:val="000261A0"/>
    <w:rsid w:val="00031100"/>
    <w:rsid w:val="0003423F"/>
    <w:rsid w:val="00041E09"/>
    <w:rsid w:val="000439EE"/>
    <w:rsid w:val="00044E92"/>
    <w:rsid w:val="00045A5F"/>
    <w:rsid w:val="0005221C"/>
    <w:rsid w:val="00053AC3"/>
    <w:rsid w:val="00054B86"/>
    <w:rsid w:val="00057B99"/>
    <w:rsid w:val="00057DBB"/>
    <w:rsid w:val="000600C1"/>
    <w:rsid w:val="00065272"/>
    <w:rsid w:val="00070C94"/>
    <w:rsid w:val="00071E9E"/>
    <w:rsid w:val="000743D1"/>
    <w:rsid w:val="00074C86"/>
    <w:rsid w:val="00075196"/>
    <w:rsid w:val="00076E73"/>
    <w:rsid w:val="0007771D"/>
    <w:rsid w:val="00080131"/>
    <w:rsid w:val="000813E6"/>
    <w:rsid w:val="000813EE"/>
    <w:rsid w:val="000823D8"/>
    <w:rsid w:val="00084F50"/>
    <w:rsid w:val="00085080"/>
    <w:rsid w:val="00090DE4"/>
    <w:rsid w:val="00091C47"/>
    <w:rsid w:val="000A0417"/>
    <w:rsid w:val="000A4BCB"/>
    <w:rsid w:val="000A664C"/>
    <w:rsid w:val="000B164D"/>
    <w:rsid w:val="000B2ABB"/>
    <w:rsid w:val="000C3AD8"/>
    <w:rsid w:val="000C3FA9"/>
    <w:rsid w:val="000C4780"/>
    <w:rsid w:val="000C742B"/>
    <w:rsid w:val="000D00FD"/>
    <w:rsid w:val="000D68A6"/>
    <w:rsid w:val="000D7D4B"/>
    <w:rsid w:val="000E0A4F"/>
    <w:rsid w:val="000E1754"/>
    <w:rsid w:val="000E1DF6"/>
    <w:rsid w:val="000E518F"/>
    <w:rsid w:val="000E5885"/>
    <w:rsid w:val="000E708F"/>
    <w:rsid w:val="000F33EB"/>
    <w:rsid w:val="000F370F"/>
    <w:rsid w:val="000F543B"/>
    <w:rsid w:val="000F7D76"/>
    <w:rsid w:val="0010023F"/>
    <w:rsid w:val="00100FB4"/>
    <w:rsid w:val="0010615E"/>
    <w:rsid w:val="001172EC"/>
    <w:rsid w:val="00120CDF"/>
    <w:rsid w:val="0012153E"/>
    <w:rsid w:val="0012432F"/>
    <w:rsid w:val="00125594"/>
    <w:rsid w:val="0012625A"/>
    <w:rsid w:val="00131C34"/>
    <w:rsid w:val="00132C9B"/>
    <w:rsid w:val="00133B96"/>
    <w:rsid w:val="00134250"/>
    <w:rsid w:val="00145160"/>
    <w:rsid w:val="00152573"/>
    <w:rsid w:val="00153347"/>
    <w:rsid w:val="00153647"/>
    <w:rsid w:val="0015364D"/>
    <w:rsid w:val="001539E3"/>
    <w:rsid w:val="00154845"/>
    <w:rsid w:val="00156379"/>
    <w:rsid w:val="00164668"/>
    <w:rsid w:val="0016596A"/>
    <w:rsid w:val="00174161"/>
    <w:rsid w:val="00177BA5"/>
    <w:rsid w:val="001875D2"/>
    <w:rsid w:val="00190BAC"/>
    <w:rsid w:val="0019453D"/>
    <w:rsid w:val="001957A7"/>
    <w:rsid w:val="00196409"/>
    <w:rsid w:val="001966BE"/>
    <w:rsid w:val="00197A24"/>
    <w:rsid w:val="00197F69"/>
    <w:rsid w:val="001A1002"/>
    <w:rsid w:val="001A1E94"/>
    <w:rsid w:val="001A22DD"/>
    <w:rsid w:val="001A4579"/>
    <w:rsid w:val="001A53AE"/>
    <w:rsid w:val="001B0099"/>
    <w:rsid w:val="001B1B03"/>
    <w:rsid w:val="001B1CAF"/>
    <w:rsid w:val="001B2E5D"/>
    <w:rsid w:val="001B5777"/>
    <w:rsid w:val="001B71B0"/>
    <w:rsid w:val="001C1766"/>
    <w:rsid w:val="001C2E97"/>
    <w:rsid w:val="001C3948"/>
    <w:rsid w:val="001C3D42"/>
    <w:rsid w:val="001C4C85"/>
    <w:rsid w:val="001C5BF7"/>
    <w:rsid w:val="001C6006"/>
    <w:rsid w:val="001D1428"/>
    <w:rsid w:val="001D1471"/>
    <w:rsid w:val="001D4523"/>
    <w:rsid w:val="001D5F32"/>
    <w:rsid w:val="001D6FC0"/>
    <w:rsid w:val="001D742F"/>
    <w:rsid w:val="001E357B"/>
    <w:rsid w:val="001E425A"/>
    <w:rsid w:val="001E5C4E"/>
    <w:rsid w:val="001E79BE"/>
    <w:rsid w:val="001F0DA0"/>
    <w:rsid w:val="001F7510"/>
    <w:rsid w:val="001F79B5"/>
    <w:rsid w:val="001F7F3B"/>
    <w:rsid w:val="002118F6"/>
    <w:rsid w:val="00211B32"/>
    <w:rsid w:val="00211B7D"/>
    <w:rsid w:val="00213A07"/>
    <w:rsid w:val="002208EE"/>
    <w:rsid w:val="00227675"/>
    <w:rsid w:val="00233927"/>
    <w:rsid w:val="00235766"/>
    <w:rsid w:val="002402CD"/>
    <w:rsid w:val="002415F5"/>
    <w:rsid w:val="002459BA"/>
    <w:rsid w:val="00260B05"/>
    <w:rsid w:val="0026392F"/>
    <w:rsid w:val="00263D04"/>
    <w:rsid w:val="0026448E"/>
    <w:rsid w:val="0026696D"/>
    <w:rsid w:val="0026716E"/>
    <w:rsid w:val="002733D2"/>
    <w:rsid w:val="00275459"/>
    <w:rsid w:val="0029188E"/>
    <w:rsid w:val="00293049"/>
    <w:rsid w:val="0029486F"/>
    <w:rsid w:val="002963D1"/>
    <w:rsid w:val="00296C8A"/>
    <w:rsid w:val="002A09CB"/>
    <w:rsid w:val="002A1134"/>
    <w:rsid w:val="002A5313"/>
    <w:rsid w:val="002A607F"/>
    <w:rsid w:val="002A7149"/>
    <w:rsid w:val="002B1F94"/>
    <w:rsid w:val="002B2B61"/>
    <w:rsid w:val="002B61C8"/>
    <w:rsid w:val="002B6392"/>
    <w:rsid w:val="002C2A16"/>
    <w:rsid w:val="002C34C7"/>
    <w:rsid w:val="002C3B14"/>
    <w:rsid w:val="002C53D7"/>
    <w:rsid w:val="002D1F74"/>
    <w:rsid w:val="002D5B80"/>
    <w:rsid w:val="002E1A7E"/>
    <w:rsid w:val="002F08DE"/>
    <w:rsid w:val="002F2A13"/>
    <w:rsid w:val="002F4317"/>
    <w:rsid w:val="003006CB"/>
    <w:rsid w:val="00305D70"/>
    <w:rsid w:val="003158C4"/>
    <w:rsid w:val="00320176"/>
    <w:rsid w:val="00321A42"/>
    <w:rsid w:val="0032231E"/>
    <w:rsid w:val="0032274E"/>
    <w:rsid w:val="00322C1B"/>
    <w:rsid w:val="00326319"/>
    <w:rsid w:val="00331B27"/>
    <w:rsid w:val="00331DF7"/>
    <w:rsid w:val="00335AC3"/>
    <w:rsid w:val="0033691B"/>
    <w:rsid w:val="00340E89"/>
    <w:rsid w:val="0034316A"/>
    <w:rsid w:val="00344B3F"/>
    <w:rsid w:val="00347796"/>
    <w:rsid w:val="00350641"/>
    <w:rsid w:val="003506E2"/>
    <w:rsid w:val="0035564C"/>
    <w:rsid w:val="00356DF9"/>
    <w:rsid w:val="003645DE"/>
    <w:rsid w:val="00364FF1"/>
    <w:rsid w:val="003671D3"/>
    <w:rsid w:val="00374D0A"/>
    <w:rsid w:val="00375A5D"/>
    <w:rsid w:val="00382DA2"/>
    <w:rsid w:val="00386861"/>
    <w:rsid w:val="00394C84"/>
    <w:rsid w:val="0039617D"/>
    <w:rsid w:val="003A1093"/>
    <w:rsid w:val="003A363D"/>
    <w:rsid w:val="003A4F81"/>
    <w:rsid w:val="003A5AE2"/>
    <w:rsid w:val="003A7727"/>
    <w:rsid w:val="003B44ED"/>
    <w:rsid w:val="003B466C"/>
    <w:rsid w:val="003B4DE6"/>
    <w:rsid w:val="003B5305"/>
    <w:rsid w:val="003B677A"/>
    <w:rsid w:val="003B7C2D"/>
    <w:rsid w:val="003B7ED2"/>
    <w:rsid w:val="003C0A5D"/>
    <w:rsid w:val="003C1DF6"/>
    <w:rsid w:val="003C2CEA"/>
    <w:rsid w:val="003C3527"/>
    <w:rsid w:val="003C37A7"/>
    <w:rsid w:val="003D0707"/>
    <w:rsid w:val="003D262E"/>
    <w:rsid w:val="003D44DF"/>
    <w:rsid w:val="003E1438"/>
    <w:rsid w:val="003E2099"/>
    <w:rsid w:val="003F3DDB"/>
    <w:rsid w:val="003F45F9"/>
    <w:rsid w:val="003F6DD4"/>
    <w:rsid w:val="004037A2"/>
    <w:rsid w:val="0040413C"/>
    <w:rsid w:val="004041C6"/>
    <w:rsid w:val="004064E1"/>
    <w:rsid w:val="00411223"/>
    <w:rsid w:val="00412330"/>
    <w:rsid w:val="00412564"/>
    <w:rsid w:val="00413072"/>
    <w:rsid w:val="004167D9"/>
    <w:rsid w:val="004174DC"/>
    <w:rsid w:val="00424C85"/>
    <w:rsid w:val="004300A2"/>
    <w:rsid w:val="00437734"/>
    <w:rsid w:val="00441738"/>
    <w:rsid w:val="004558AF"/>
    <w:rsid w:val="00455D28"/>
    <w:rsid w:val="00455DBE"/>
    <w:rsid w:val="00465461"/>
    <w:rsid w:val="004655BB"/>
    <w:rsid w:val="004655F9"/>
    <w:rsid w:val="00472B52"/>
    <w:rsid w:val="00484FA4"/>
    <w:rsid w:val="00485623"/>
    <w:rsid w:val="00485A7F"/>
    <w:rsid w:val="00485E4E"/>
    <w:rsid w:val="00487A56"/>
    <w:rsid w:val="00490954"/>
    <w:rsid w:val="00490E66"/>
    <w:rsid w:val="00493A37"/>
    <w:rsid w:val="00493CDB"/>
    <w:rsid w:val="004A138A"/>
    <w:rsid w:val="004A1EE9"/>
    <w:rsid w:val="004A4C88"/>
    <w:rsid w:val="004A6B54"/>
    <w:rsid w:val="004A7400"/>
    <w:rsid w:val="004A748D"/>
    <w:rsid w:val="004B1137"/>
    <w:rsid w:val="004B11AE"/>
    <w:rsid w:val="004B2F9B"/>
    <w:rsid w:val="004B38AB"/>
    <w:rsid w:val="004B62E0"/>
    <w:rsid w:val="004C3C41"/>
    <w:rsid w:val="004C7744"/>
    <w:rsid w:val="004D23F8"/>
    <w:rsid w:val="004D24CD"/>
    <w:rsid w:val="004D30BD"/>
    <w:rsid w:val="004D5801"/>
    <w:rsid w:val="004D6095"/>
    <w:rsid w:val="004D76F1"/>
    <w:rsid w:val="004F3346"/>
    <w:rsid w:val="004F3581"/>
    <w:rsid w:val="004F42A1"/>
    <w:rsid w:val="004F4668"/>
    <w:rsid w:val="004F517C"/>
    <w:rsid w:val="004F6404"/>
    <w:rsid w:val="00500A11"/>
    <w:rsid w:val="005016DC"/>
    <w:rsid w:val="005022D3"/>
    <w:rsid w:val="005038FD"/>
    <w:rsid w:val="00505993"/>
    <w:rsid w:val="0050726F"/>
    <w:rsid w:val="005077FA"/>
    <w:rsid w:val="0051057C"/>
    <w:rsid w:val="00513DFA"/>
    <w:rsid w:val="00514E4A"/>
    <w:rsid w:val="005247CF"/>
    <w:rsid w:val="00525093"/>
    <w:rsid w:val="005262E2"/>
    <w:rsid w:val="00526836"/>
    <w:rsid w:val="00535992"/>
    <w:rsid w:val="0054023C"/>
    <w:rsid w:val="005403C5"/>
    <w:rsid w:val="0054194F"/>
    <w:rsid w:val="00541C35"/>
    <w:rsid w:val="00543D8A"/>
    <w:rsid w:val="00550941"/>
    <w:rsid w:val="00550E40"/>
    <w:rsid w:val="005556E6"/>
    <w:rsid w:val="00557E10"/>
    <w:rsid w:val="00561CE9"/>
    <w:rsid w:val="00562C49"/>
    <w:rsid w:val="00563A9D"/>
    <w:rsid w:val="005640E6"/>
    <w:rsid w:val="00564655"/>
    <w:rsid w:val="00565DED"/>
    <w:rsid w:val="00565FF9"/>
    <w:rsid w:val="00570FF5"/>
    <w:rsid w:val="00582199"/>
    <w:rsid w:val="00586DE4"/>
    <w:rsid w:val="00591CCD"/>
    <w:rsid w:val="00593163"/>
    <w:rsid w:val="00594ADE"/>
    <w:rsid w:val="005965B8"/>
    <w:rsid w:val="005A1F1A"/>
    <w:rsid w:val="005A2D74"/>
    <w:rsid w:val="005A67A2"/>
    <w:rsid w:val="005A73F6"/>
    <w:rsid w:val="005A76ED"/>
    <w:rsid w:val="005B16A1"/>
    <w:rsid w:val="005B3E2C"/>
    <w:rsid w:val="005B6268"/>
    <w:rsid w:val="005C1046"/>
    <w:rsid w:val="005D05DF"/>
    <w:rsid w:val="005D0CDB"/>
    <w:rsid w:val="005D1A44"/>
    <w:rsid w:val="005D6E6F"/>
    <w:rsid w:val="005E11D5"/>
    <w:rsid w:val="005E3B9B"/>
    <w:rsid w:val="005E5BDE"/>
    <w:rsid w:val="005F36FD"/>
    <w:rsid w:val="005F67C9"/>
    <w:rsid w:val="006015D8"/>
    <w:rsid w:val="006027A8"/>
    <w:rsid w:val="00603B47"/>
    <w:rsid w:val="006104E9"/>
    <w:rsid w:val="0061136E"/>
    <w:rsid w:val="0061397E"/>
    <w:rsid w:val="00615095"/>
    <w:rsid w:val="00616057"/>
    <w:rsid w:val="006259E3"/>
    <w:rsid w:val="00631D96"/>
    <w:rsid w:val="00634067"/>
    <w:rsid w:val="006377C3"/>
    <w:rsid w:val="00637DFD"/>
    <w:rsid w:val="006414E0"/>
    <w:rsid w:val="006472A9"/>
    <w:rsid w:val="0064750D"/>
    <w:rsid w:val="0065205B"/>
    <w:rsid w:val="0066646A"/>
    <w:rsid w:val="006678A8"/>
    <w:rsid w:val="00667AFB"/>
    <w:rsid w:val="00673CE1"/>
    <w:rsid w:val="00681EE3"/>
    <w:rsid w:val="0068584B"/>
    <w:rsid w:val="006909CD"/>
    <w:rsid w:val="00692A81"/>
    <w:rsid w:val="006A0CA6"/>
    <w:rsid w:val="006A1C5F"/>
    <w:rsid w:val="006A1F88"/>
    <w:rsid w:val="006A2B37"/>
    <w:rsid w:val="006A358B"/>
    <w:rsid w:val="006A4761"/>
    <w:rsid w:val="006A6BA9"/>
    <w:rsid w:val="006B00E2"/>
    <w:rsid w:val="006B23A2"/>
    <w:rsid w:val="006B72D3"/>
    <w:rsid w:val="006C2D39"/>
    <w:rsid w:val="006C33B2"/>
    <w:rsid w:val="006C47C2"/>
    <w:rsid w:val="006D0F08"/>
    <w:rsid w:val="006D4E5E"/>
    <w:rsid w:val="006D55F3"/>
    <w:rsid w:val="006E4A80"/>
    <w:rsid w:val="006E5AC9"/>
    <w:rsid w:val="006E6915"/>
    <w:rsid w:val="006E6EE3"/>
    <w:rsid w:val="006F1173"/>
    <w:rsid w:val="006F4074"/>
    <w:rsid w:val="006F6CA1"/>
    <w:rsid w:val="006F6E8F"/>
    <w:rsid w:val="006F7C4C"/>
    <w:rsid w:val="00702386"/>
    <w:rsid w:val="00702713"/>
    <w:rsid w:val="0070704F"/>
    <w:rsid w:val="00715ABA"/>
    <w:rsid w:val="00716BF7"/>
    <w:rsid w:val="00720CD9"/>
    <w:rsid w:val="00723C24"/>
    <w:rsid w:val="00725112"/>
    <w:rsid w:val="00741048"/>
    <w:rsid w:val="00742B0C"/>
    <w:rsid w:val="00742F89"/>
    <w:rsid w:val="007430A3"/>
    <w:rsid w:val="00743369"/>
    <w:rsid w:val="00744A9A"/>
    <w:rsid w:val="007458A5"/>
    <w:rsid w:val="0074649F"/>
    <w:rsid w:val="00747940"/>
    <w:rsid w:val="00747A90"/>
    <w:rsid w:val="0075061C"/>
    <w:rsid w:val="00751F83"/>
    <w:rsid w:val="007546B4"/>
    <w:rsid w:val="0076061D"/>
    <w:rsid w:val="00760D45"/>
    <w:rsid w:val="0076175E"/>
    <w:rsid w:val="00763291"/>
    <w:rsid w:val="00763CF0"/>
    <w:rsid w:val="0076523E"/>
    <w:rsid w:val="00766B28"/>
    <w:rsid w:val="00770AA6"/>
    <w:rsid w:val="00772019"/>
    <w:rsid w:val="0077345C"/>
    <w:rsid w:val="0077648D"/>
    <w:rsid w:val="00776CE1"/>
    <w:rsid w:val="007809D0"/>
    <w:rsid w:val="00781029"/>
    <w:rsid w:val="00784AC7"/>
    <w:rsid w:val="00786E82"/>
    <w:rsid w:val="007870A4"/>
    <w:rsid w:val="007872FB"/>
    <w:rsid w:val="00790CDF"/>
    <w:rsid w:val="007911AA"/>
    <w:rsid w:val="00791E71"/>
    <w:rsid w:val="00792D79"/>
    <w:rsid w:val="007956F3"/>
    <w:rsid w:val="007965DC"/>
    <w:rsid w:val="007A0998"/>
    <w:rsid w:val="007A174F"/>
    <w:rsid w:val="007B4DD4"/>
    <w:rsid w:val="007B6A40"/>
    <w:rsid w:val="007B71DE"/>
    <w:rsid w:val="007B7256"/>
    <w:rsid w:val="007C08EA"/>
    <w:rsid w:val="007C0936"/>
    <w:rsid w:val="007C150C"/>
    <w:rsid w:val="007C4D09"/>
    <w:rsid w:val="007C6C32"/>
    <w:rsid w:val="007D1501"/>
    <w:rsid w:val="007D33FE"/>
    <w:rsid w:val="007D434A"/>
    <w:rsid w:val="007E166E"/>
    <w:rsid w:val="007E1939"/>
    <w:rsid w:val="007E2C8C"/>
    <w:rsid w:val="007E354E"/>
    <w:rsid w:val="007E4927"/>
    <w:rsid w:val="007F083F"/>
    <w:rsid w:val="007F154B"/>
    <w:rsid w:val="007F2674"/>
    <w:rsid w:val="007F2C57"/>
    <w:rsid w:val="007F780B"/>
    <w:rsid w:val="00800915"/>
    <w:rsid w:val="008037B9"/>
    <w:rsid w:val="008063FB"/>
    <w:rsid w:val="00806733"/>
    <w:rsid w:val="0081011E"/>
    <w:rsid w:val="00812FD5"/>
    <w:rsid w:val="00816123"/>
    <w:rsid w:val="008245E7"/>
    <w:rsid w:val="008247CB"/>
    <w:rsid w:val="008325A0"/>
    <w:rsid w:val="00833EAA"/>
    <w:rsid w:val="00834DE5"/>
    <w:rsid w:val="00837667"/>
    <w:rsid w:val="00840B94"/>
    <w:rsid w:val="00841647"/>
    <w:rsid w:val="00844438"/>
    <w:rsid w:val="00845534"/>
    <w:rsid w:val="0084652F"/>
    <w:rsid w:val="00856181"/>
    <w:rsid w:val="008572F2"/>
    <w:rsid w:val="00862275"/>
    <w:rsid w:val="008649D2"/>
    <w:rsid w:val="00866259"/>
    <w:rsid w:val="0086689A"/>
    <w:rsid w:val="008673C5"/>
    <w:rsid w:val="00874075"/>
    <w:rsid w:val="00876D0F"/>
    <w:rsid w:val="008814A4"/>
    <w:rsid w:val="00884B6C"/>
    <w:rsid w:val="008907A7"/>
    <w:rsid w:val="00890F5F"/>
    <w:rsid w:val="0089235C"/>
    <w:rsid w:val="00894829"/>
    <w:rsid w:val="00895A92"/>
    <w:rsid w:val="00895DBE"/>
    <w:rsid w:val="00897089"/>
    <w:rsid w:val="0089730B"/>
    <w:rsid w:val="008A335D"/>
    <w:rsid w:val="008A42C6"/>
    <w:rsid w:val="008A65DF"/>
    <w:rsid w:val="008B4618"/>
    <w:rsid w:val="008B663C"/>
    <w:rsid w:val="008B6961"/>
    <w:rsid w:val="008C0803"/>
    <w:rsid w:val="008C0B95"/>
    <w:rsid w:val="008C2AAC"/>
    <w:rsid w:val="008C34A6"/>
    <w:rsid w:val="008C6A23"/>
    <w:rsid w:val="008C7EFF"/>
    <w:rsid w:val="008D5991"/>
    <w:rsid w:val="008D6D4D"/>
    <w:rsid w:val="008D76A1"/>
    <w:rsid w:val="008E1B20"/>
    <w:rsid w:val="008E5CE1"/>
    <w:rsid w:val="008E741F"/>
    <w:rsid w:val="008F046E"/>
    <w:rsid w:val="008F327C"/>
    <w:rsid w:val="008F3850"/>
    <w:rsid w:val="008F4C2F"/>
    <w:rsid w:val="008F7FA7"/>
    <w:rsid w:val="0090182D"/>
    <w:rsid w:val="00901D59"/>
    <w:rsid w:val="00905300"/>
    <w:rsid w:val="00910EB6"/>
    <w:rsid w:val="009169E7"/>
    <w:rsid w:val="009214D8"/>
    <w:rsid w:val="009223B6"/>
    <w:rsid w:val="009237D8"/>
    <w:rsid w:val="00923AC2"/>
    <w:rsid w:val="009260EB"/>
    <w:rsid w:val="009274D8"/>
    <w:rsid w:val="00927C68"/>
    <w:rsid w:val="00930098"/>
    <w:rsid w:val="00930412"/>
    <w:rsid w:val="0093045D"/>
    <w:rsid w:val="00932856"/>
    <w:rsid w:val="0093374B"/>
    <w:rsid w:val="00933E28"/>
    <w:rsid w:val="0093549C"/>
    <w:rsid w:val="00936BC7"/>
    <w:rsid w:val="00937D09"/>
    <w:rsid w:val="00942EFC"/>
    <w:rsid w:val="00944998"/>
    <w:rsid w:val="009453E6"/>
    <w:rsid w:val="00946388"/>
    <w:rsid w:val="00947844"/>
    <w:rsid w:val="00964894"/>
    <w:rsid w:val="00965CC1"/>
    <w:rsid w:val="00967B48"/>
    <w:rsid w:val="009708A8"/>
    <w:rsid w:val="00970BEF"/>
    <w:rsid w:val="00973D58"/>
    <w:rsid w:val="00973E92"/>
    <w:rsid w:val="0097744E"/>
    <w:rsid w:val="00981F0C"/>
    <w:rsid w:val="00986D74"/>
    <w:rsid w:val="00987C41"/>
    <w:rsid w:val="00987E0A"/>
    <w:rsid w:val="009912A0"/>
    <w:rsid w:val="00991C97"/>
    <w:rsid w:val="00992058"/>
    <w:rsid w:val="00994069"/>
    <w:rsid w:val="00994DBF"/>
    <w:rsid w:val="009959DC"/>
    <w:rsid w:val="00995B30"/>
    <w:rsid w:val="009961C5"/>
    <w:rsid w:val="00997C1E"/>
    <w:rsid w:val="009A0080"/>
    <w:rsid w:val="009A00DC"/>
    <w:rsid w:val="009A0284"/>
    <w:rsid w:val="009A1646"/>
    <w:rsid w:val="009A28B1"/>
    <w:rsid w:val="009A331E"/>
    <w:rsid w:val="009A3BA4"/>
    <w:rsid w:val="009A41AE"/>
    <w:rsid w:val="009A4FFB"/>
    <w:rsid w:val="009A53E5"/>
    <w:rsid w:val="009B1475"/>
    <w:rsid w:val="009B2028"/>
    <w:rsid w:val="009B3E72"/>
    <w:rsid w:val="009C1E4C"/>
    <w:rsid w:val="009D148F"/>
    <w:rsid w:val="009D34D0"/>
    <w:rsid w:val="009D3653"/>
    <w:rsid w:val="009D486B"/>
    <w:rsid w:val="009D675F"/>
    <w:rsid w:val="009D6F5C"/>
    <w:rsid w:val="009E0F07"/>
    <w:rsid w:val="009E2088"/>
    <w:rsid w:val="009E26AF"/>
    <w:rsid w:val="009E6E0E"/>
    <w:rsid w:val="009F038B"/>
    <w:rsid w:val="009F47D5"/>
    <w:rsid w:val="009F6950"/>
    <w:rsid w:val="00A00FFE"/>
    <w:rsid w:val="00A02073"/>
    <w:rsid w:val="00A05BAA"/>
    <w:rsid w:val="00A066EB"/>
    <w:rsid w:val="00A077E6"/>
    <w:rsid w:val="00A10A6C"/>
    <w:rsid w:val="00A1255D"/>
    <w:rsid w:val="00A1534F"/>
    <w:rsid w:val="00A169E0"/>
    <w:rsid w:val="00A200DD"/>
    <w:rsid w:val="00A2318A"/>
    <w:rsid w:val="00A322BB"/>
    <w:rsid w:val="00A32B7E"/>
    <w:rsid w:val="00A32C53"/>
    <w:rsid w:val="00A362F3"/>
    <w:rsid w:val="00A36E45"/>
    <w:rsid w:val="00A37180"/>
    <w:rsid w:val="00A40ABB"/>
    <w:rsid w:val="00A413D9"/>
    <w:rsid w:val="00A4521E"/>
    <w:rsid w:val="00A46CF0"/>
    <w:rsid w:val="00A47891"/>
    <w:rsid w:val="00A5081B"/>
    <w:rsid w:val="00A50E1C"/>
    <w:rsid w:val="00A53307"/>
    <w:rsid w:val="00A56511"/>
    <w:rsid w:val="00A6252E"/>
    <w:rsid w:val="00A64099"/>
    <w:rsid w:val="00A657E3"/>
    <w:rsid w:val="00A65EC1"/>
    <w:rsid w:val="00A7026D"/>
    <w:rsid w:val="00A77B16"/>
    <w:rsid w:val="00A82E81"/>
    <w:rsid w:val="00A83430"/>
    <w:rsid w:val="00A85E6E"/>
    <w:rsid w:val="00A86DDC"/>
    <w:rsid w:val="00A90F5B"/>
    <w:rsid w:val="00A93B7E"/>
    <w:rsid w:val="00A93D98"/>
    <w:rsid w:val="00A94014"/>
    <w:rsid w:val="00A9427B"/>
    <w:rsid w:val="00A943A9"/>
    <w:rsid w:val="00A94CFA"/>
    <w:rsid w:val="00A96EAB"/>
    <w:rsid w:val="00AA4079"/>
    <w:rsid w:val="00AA4B4D"/>
    <w:rsid w:val="00AA6E61"/>
    <w:rsid w:val="00AA7C38"/>
    <w:rsid w:val="00AB08F5"/>
    <w:rsid w:val="00AB2617"/>
    <w:rsid w:val="00AC0E32"/>
    <w:rsid w:val="00AC71A5"/>
    <w:rsid w:val="00AD42EC"/>
    <w:rsid w:val="00AD68B8"/>
    <w:rsid w:val="00AE3114"/>
    <w:rsid w:val="00AF0C11"/>
    <w:rsid w:val="00AF252A"/>
    <w:rsid w:val="00AF561D"/>
    <w:rsid w:val="00AF6672"/>
    <w:rsid w:val="00B034F9"/>
    <w:rsid w:val="00B119F7"/>
    <w:rsid w:val="00B12149"/>
    <w:rsid w:val="00B14AD2"/>
    <w:rsid w:val="00B15232"/>
    <w:rsid w:val="00B16C4D"/>
    <w:rsid w:val="00B20361"/>
    <w:rsid w:val="00B21FDC"/>
    <w:rsid w:val="00B22DFB"/>
    <w:rsid w:val="00B23A48"/>
    <w:rsid w:val="00B23C30"/>
    <w:rsid w:val="00B2552E"/>
    <w:rsid w:val="00B27C96"/>
    <w:rsid w:val="00B337CC"/>
    <w:rsid w:val="00B3381F"/>
    <w:rsid w:val="00B34319"/>
    <w:rsid w:val="00B375CA"/>
    <w:rsid w:val="00B40D4D"/>
    <w:rsid w:val="00B41540"/>
    <w:rsid w:val="00B41C55"/>
    <w:rsid w:val="00B4242E"/>
    <w:rsid w:val="00B42DDA"/>
    <w:rsid w:val="00B43FBD"/>
    <w:rsid w:val="00B51F11"/>
    <w:rsid w:val="00B5486C"/>
    <w:rsid w:val="00B579D8"/>
    <w:rsid w:val="00B61473"/>
    <w:rsid w:val="00B633F1"/>
    <w:rsid w:val="00B64616"/>
    <w:rsid w:val="00B65CEE"/>
    <w:rsid w:val="00B8317F"/>
    <w:rsid w:val="00B8454D"/>
    <w:rsid w:val="00B854EC"/>
    <w:rsid w:val="00B861B7"/>
    <w:rsid w:val="00B86C92"/>
    <w:rsid w:val="00B96235"/>
    <w:rsid w:val="00B9631D"/>
    <w:rsid w:val="00B97ACA"/>
    <w:rsid w:val="00BA05C3"/>
    <w:rsid w:val="00BA1F0B"/>
    <w:rsid w:val="00BA30E8"/>
    <w:rsid w:val="00BA6648"/>
    <w:rsid w:val="00BA7B8E"/>
    <w:rsid w:val="00BB048E"/>
    <w:rsid w:val="00BC1100"/>
    <w:rsid w:val="00BC1FEC"/>
    <w:rsid w:val="00BC4C15"/>
    <w:rsid w:val="00BC6765"/>
    <w:rsid w:val="00BC6E48"/>
    <w:rsid w:val="00BD2B9F"/>
    <w:rsid w:val="00BD5360"/>
    <w:rsid w:val="00BD6A34"/>
    <w:rsid w:val="00BD6C30"/>
    <w:rsid w:val="00BD7029"/>
    <w:rsid w:val="00BD79BF"/>
    <w:rsid w:val="00BD7FF3"/>
    <w:rsid w:val="00BE4377"/>
    <w:rsid w:val="00BF0D44"/>
    <w:rsid w:val="00BF1B91"/>
    <w:rsid w:val="00BF1D60"/>
    <w:rsid w:val="00BF79A7"/>
    <w:rsid w:val="00C04560"/>
    <w:rsid w:val="00C04BE4"/>
    <w:rsid w:val="00C13F88"/>
    <w:rsid w:val="00C16728"/>
    <w:rsid w:val="00C176AE"/>
    <w:rsid w:val="00C232AE"/>
    <w:rsid w:val="00C24CB5"/>
    <w:rsid w:val="00C407DD"/>
    <w:rsid w:val="00C42783"/>
    <w:rsid w:val="00C4796D"/>
    <w:rsid w:val="00C47CAA"/>
    <w:rsid w:val="00C518F6"/>
    <w:rsid w:val="00C53F50"/>
    <w:rsid w:val="00C548FD"/>
    <w:rsid w:val="00C550C0"/>
    <w:rsid w:val="00C57171"/>
    <w:rsid w:val="00C576B9"/>
    <w:rsid w:val="00C633D5"/>
    <w:rsid w:val="00C66C96"/>
    <w:rsid w:val="00C6755B"/>
    <w:rsid w:val="00C7009A"/>
    <w:rsid w:val="00C7015C"/>
    <w:rsid w:val="00C70621"/>
    <w:rsid w:val="00C76D56"/>
    <w:rsid w:val="00C7721C"/>
    <w:rsid w:val="00C92B2E"/>
    <w:rsid w:val="00CA16C7"/>
    <w:rsid w:val="00CA3A0A"/>
    <w:rsid w:val="00CA445E"/>
    <w:rsid w:val="00CA6AE3"/>
    <w:rsid w:val="00CB2160"/>
    <w:rsid w:val="00CC3434"/>
    <w:rsid w:val="00CC34A1"/>
    <w:rsid w:val="00CC3711"/>
    <w:rsid w:val="00CC37A8"/>
    <w:rsid w:val="00CC3F4F"/>
    <w:rsid w:val="00CC46DE"/>
    <w:rsid w:val="00CC7BA0"/>
    <w:rsid w:val="00CD1ABE"/>
    <w:rsid w:val="00CD7D23"/>
    <w:rsid w:val="00CD7F49"/>
    <w:rsid w:val="00CE29F7"/>
    <w:rsid w:val="00CE3448"/>
    <w:rsid w:val="00CE4B91"/>
    <w:rsid w:val="00CE7956"/>
    <w:rsid w:val="00CE7E67"/>
    <w:rsid w:val="00CF0EEB"/>
    <w:rsid w:val="00CF0F0E"/>
    <w:rsid w:val="00CF1CF4"/>
    <w:rsid w:val="00CF3602"/>
    <w:rsid w:val="00CF4840"/>
    <w:rsid w:val="00CF578C"/>
    <w:rsid w:val="00D0033B"/>
    <w:rsid w:val="00D01356"/>
    <w:rsid w:val="00D02348"/>
    <w:rsid w:val="00D073C4"/>
    <w:rsid w:val="00D14490"/>
    <w:rsid w:val="00D15D09"/>
    <w:rsid w:val="00D161E2"/>
    <w:rsid w:val="00D17104"/>
    <w:rsid w:val="00D20919"/>
    <w:rsid w:val="00D22BBF"/>
    <w:rsid w:val="00D23687"/>
    <w:rsid w:val="00D30ED4"/>
    <w:rsid w:val="00D35443"/>
    <w:rsid w:val="00D40954"/>
    <w:rsid w:val="00D4289F"/>
    <w:rsid w:val="00D44336"/>
    <w:rsid w:val="00D451F1"/>
    <w:rsid w:val="00D47282"/>
    <w:rsid w:val="00D51D29"/>
    <w:rsid w:val="00D52CA5"/>
    <w:rsid w:val="00D530A5"/>
    <w:rsid w:val="00D53A21"/>
    <w:rsid w:val="00D56982"/>
    <w:rsid w:val="00D56C3B"/>
    <w:rsid w:val="00D60A47"/>
    <w:rsid w:val="00D61F1A"/>
    <w:rsid w:val="00D62BF1"/>
    <w:rsid w:val="00D63D6C"/>
    <w:rsid w:val="00D65415"/>
    <w:rsid w:val="00D717E4"/>
    <w:rsid w:val="00D7286E"/>
    <w:rsid w:val="00D75CD6"/>
    <w:rsid w:val="00D80D6C"/>
    <w:rsid w:val="00D83C68"/>
    <w:rsid w:val="00D842A6"/>
    <w:rsid w:val="00D8601C"/>
    <w:rsid w:val="00D912BA"/>
    <w:rsid w:val="00D9693F"/>
    <w:rsid w:val="00DA2990"/>
    <w:rsid w:val="00DB1634"/>
    <w:rsid w:val="00DB1C81"/>
    <w:rsid w:val="00DB2449"/>
    <w:rsid w:val="00DB26AA"/>
    <w:rsid w:val="00DB6337"/>
    <w:rsid w:val="00DC7377"/>
    <w:rsid w:val="00DD0BAB"/>
    <w:rsid w:val="00DD6A77"/>
    <w:rsid w:val="00DD735D"/>
    <w:rsid w:val="00DE1C1A"/>
    <w:rsid w:val="00DE2465"/>
    <w:rsid w:val="00DE2BB6"/>
    <w:rsid w:val="00DE3F40"/>
    <w:rsid w:val="00DF26F9"/>
    <w:rsid w:val="00DF78ED"/>
    <w:rsid w:val="00E023CD"/>
    <w:rsid w:val="00E05294"/>
    <w:rsid w:val="00E057DD"/>
    <w:rsid w:val="00E10FE1"/>
    <w:rsid w:val="00E11CFC"/>
    <w:rsid w:val="00E16148"/>
    <w:rsid w:val="00E22408"/>
    <w:rsid w:val="00E308F0"/>
    <w:rsid w:val="00E37D77"/>
    <w:rsid w:val="00E42567"/>
    <w:rsid w:val="00E42F0F"/>
    <w:rsid w:val="00E44988"/>
    <w:rsid w:val="00E44ECC"/>
    <w:rsid w:val="00E453E6"/>
    <w:rsid w:val="00E46A83"/>
    <w:rsid w:val="00E50850"/>
    <w:rsid w:val="00E56308"/>
    <w:rsid w:val="00E57907"/>
    <w:rsid w:val="00E60772"/>
    <w:rsid w:val="00E61746"/>
    <w:rsid w:val="00E65012"/>
    <w:rsid w:val="00E65D37"/>
    <w:rsid w:val="00E66DEE"/>
    <w:rsid w:val="00E6740A"/>
    <w:rsid w:val="00E70B0D"/>
    <w:rsid w:val="00E7237E"/>
    <w:rsid w:val="00E73382"/>
    <w:rsid w:val="00E74F8D"/>
    <w:rsid w:val="00E75A85"/>
    <w:rsid w:val="00E800A9"/>
    <w:rsid w:val="00E8065C"/>
    <w:rsid w:val="00E83747"/>
    <w:rsid w:val="00E859C3"/>
    <w:rsid w:val="00E86527"/>
    <w:rsid w:val="00E86D4E"/>
    <w:rsid w:val="00E87649"/>
    <w:rsid w:val="00E87936"/>
    <w:rsid w:val="00E906DE"/>
    <w:rsid w:val="00E90AFC"/>
    <w:rsid w:val="00E91377"/>
    <w:rsid w:val="00E96250"/>
    <w:rsid w:val="00E964EC"/>
    <w:rsid w:val="00E972B1"/>
    <w:rsid w:val="00EA448B"/>
    <w:rsid w:val="00EA4CF1"/>
    <w:rsid w:val="00EB0EFC"/>
    <w:rsid w:val="00EB1B88"/>
    <w:rsid w:val="00EC021C"/>
    <w:rsid w:val="00EC73DB"/>
    <w:rsid w:val="00ED4B1B"/>
    <w:rsid w:val="00ED5737"/>
    <w:rsid w:val="00ED6E60"/>
    <w:rsid w:val="00ED7A31"/>
    <w:rsid w:val="00EE031E"/>
    <w:rsid w:val="00EE2437"/>
    <w:rsid w:val="00EE4FA3"/>
    <w:rsid w:val="00EE6B0A"/>
    <w:rsid w:val="00EE6E9A"/>
    <w:rsid w:val="00EF04FD"/>
    <w:rsid w:val="00EF2BDF"/>
    <w:rsid w:val="00EF3843"/>
    <w:rsid w:val="00EF3EA9"/>
    <w:rsid w:val="00EF696D"/>
    <w:rsid w:val="00EF6A0B"/>
    <w:rsid w:val="00EF7AE2"/>
    <w:rsid w:val="00EF7B8E"/>
    <w:rsid w:val="00F00701"/>
    <w:rsid w:val="00F01C4E"/>
    <w:rsid w:val="00F043CE"/>
    <w:rsid w:val="00F0584E"/>
    <w:rsid w:val="00F05C09"/>
    <w:rsid w:val="00F1139A"/>
    <w:rsid w:val="00F14C14"/>
    <w:rsid w:val="00F27611"/>
    <w:rsid w:val="00F277CE"/>
    <w:rsid w:val="00F31E9A"/>
    <w:rsid w:val="00F3615D"/>
    <w:rsid w:val="00F37786"/>
    <w:rsid w:val="00F4160D"/>
    <w:rsid w:val="00F41BD2"/>
    <w:rsid w:val="00F45CBB"/>
    <w:rsid w:val="00F45F23"/>
    <w:rsid w:val="00F524E8"/>
    <w:rsid w:val="00F525F9"/>
    <w:rsid w:val="00F53D86"/>
    <w:rsid w:val="00F551F2"/>
    <w:rsid w:val="00F552D3"/>
    <w:rsid w:val="00F6028E"/>
    <w:rsid w:val="00F63576"/>
    <w:rsid w:val="00F66939"/>
    <w:rsid w:val="00F6774D"/>
    <w:rsid w:val="00F70D86"/>
    <w:rsid w:val="00F8120B"/>
    <w:rsid w:val="00F82A5C"/>
    <w:rsid w:val="00F8619D"/>
    <w:rsid w:val="00F86257"/>
    <w:rsid w:val="00F96CD1"/>
    <w:rsid w:val="00FA04F2"/>
    <w:rsid w:val="00FB05EB"/>
    <w:rsid w:val="00FB2E9A"/>
    <w:rsid w:val="00FB327D"/>
    <w:rsid w:val="00FC3ACB"/>
    <w:rsid w:val="00FC56D3"/>
    <w:rsid w:val="00FC68F8"/>
    <w:rsid w:val="00FE1AC6"/>
    <w:rsid w:val="00FE25D0"/>
    <w:rsid w:val="00FE2CFC"/>
    <w:rsid w:val="00FE3ACB"/>
    <w:rsid w:val="00FE6FAB"/>
    <w:rsid w:val="00FF0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7941EBE"/>
  <w14:defaultImageDpi w14:val="300"/>
  <w15:docId w15:val="{39C27AFF-226B-B540-88B7-1989A014D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eastAsia="Times New Roman" w:hAnsi="Arial" w:cs="Times New Roman"/>
      <w:sz w:val="22"/>
      <w:szCs w:val="20"/>
      <w:lang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223B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uiPriority w:val="99"/>
    <w:pPr>
      <w:tabs>
        <w:tab w:val="center" w:pos="4819"/>
        <w:tab w:val="right" w:pos="9071"/>
      </w:tabs>
    </w:pPr>
    <w:rPr>
      <w:lang w:val="x-none" w:eastAsia="x-none"/>
    </w:rPr>
  </w:style>
  <w:style w:type="character" w:customStyle="1" w:styleId="FuzeileZchn">
    <w:name w:val="Fußzeile Zchn"/>
    <w:basedOn w:val="Absatz-Standardschriftart"/>
    <w:link w:val="Fuzeile"/>
    <w:uiPriority w:val="99"/>
    <w:rPr>
      <w:rFonts w:ascii="Arial" w:eastAsia="Times New Roman" w:hAnsi="Arial" w:cs="Times New Roman"/>
      <w:sz w:val="22"/>
      <w:szCs w:val="20"/>
      <w:lang w:val="x-none" w:eastAsia="x-none"/>
    </w:rPr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Pr>
      <w:rFonts w:ascii="Arial" w:eastAsia="Times New Roman" w:hAnsi="Arial" w:cs="Times New Roman"/>
      <w:sz w:val="22"/>
      <w:szCs w:val="20"/>
      <w:lang w:eastAsia="de-DE"/>
    </w:rPr>
  </w:style>
  <w:style w:type="character" w:styleId="Hyperlink">
    <w:name w:val="Hyperlink"/>
    <w:semiHidden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Lucida Grande" w:eastAsia="Times New Roman" w:hAnsi="Lucida Grande" w:cs="Times New Roman"/>
      <w:sz w:val="18"/>
      <w:szCs w:val="18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8"/>
      <w:szCs w:val="18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Pr>
      <w:sz w:val="24"/>
      <w:szCs w:val="24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rFonts w:ascii="Arial" w:eastAsia="Times New Roman" w:hAnsi="Arial" w:cs="Times New Roman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rFonts w:ascii="Arial" w:eastAsia="Times New Roman" w:hAnsi="Arial" w:cs="Times New Roman"/>
      <w:b/>
      <w:bCs/>
      <w:sz w:val="20"/>
      <w:szCs w:val="20"/>
      <w:lang w:eastAsia="de-DE"/>
    </w:rPr>
  </w:style>
  <w:style w:type="table" w:styleId="Tabellenraster">
    <w:name w:val="Table Grid"/>
    <w:basedOn w:val="NormaleTabelle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2Zchn">
    <w:name w:val="Überschrift 2 Zchn"/>
    <w:basedOn w:val="Absatz-Standardschriftart"/>
    <w:link w:val="berschrift2"/>
    <w:uiPriority w:val="9"/>
    <w:semiHidden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de-DE"/>
    </w:rPr>
  </w:style>
  <w:style w:type="paragraph" w:styleId="berarbeitung">
    <w:name w:val="Revision"/>
    <w:hidden/>
    <w:uiPriority w:val="99"/>
    <w:semiHidden/>
    <w:rPr>
      <w:rFonts w:ascii="Arial" w:eastAsia="Times New Roman" w:hAnsi="Arial" w:cs="Times New Roman"/>
      <w:sz w:val="22"/>
      <w:szCs w:val="20"/>
      <w:lang w:eastAsia="de-DE"/>
    </w:rPr>
  </w:style>
  <w:style w:type="character" w:customStyle="1" w:styleId="e24kjd">
    <w:name w:val="e24kjd"/>
    <w:basedOn w:val="Absatz-Standardschriftart"/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Pr>
      <w:color w:val="954F72" w:themeColor="followedHyperlink"/>
      <w:u w:val="single"/>
    </w:r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paragraph" w:styleId="StandardWeb">
    <w:name w:val="Normal (Web)"/>
    <w:basedOn w:val="Standard"/>
    <w:uiPriority w:val="99"/>
    <w:semiHidden/>
    <w:unhideWhenUsed/>
    <w:rPr>
      <w:rFonts w:ascii="Times New Roman" w:hAnsi="Times New Roman"/>
      <w:sz w:val="24"/>
      <w:szCs w:val="24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223B6"/>
    <w:rPr>
      <w:rFonts w:asciiTheme="majorHAnsi" w:eastAsiaTheme="majorEastAsia" w:hAnsiTheme="majorHAnsi" w:cstheme="majorBidi"/>
      <w:color w:val="1F4D78" w:themeColor="accent1" w:themeShade="7F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E20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4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03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74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287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13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8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5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76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04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2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64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817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827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3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1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3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8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04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22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033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031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4164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5261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306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2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76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5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080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675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2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9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71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14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91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51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3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72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65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787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87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05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08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844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424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453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535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22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38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21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253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89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60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75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268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26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49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847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898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7831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2111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461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62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9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971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39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39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73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195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027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2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0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7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0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85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37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641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061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86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4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335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271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5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02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05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24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578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948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5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2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4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g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9B03E1-7E32-4128-996F-ABD85EB04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682</Words>
  <Characters>4951</Characters>
  <Application>Microsoft Office Word</Application>
  <DocSecurity>0</DocSecurity>
  <Lines>115</Lines>
  <Paragraphs>30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PM Gasmangellage</vt:lpstr>
    </vt:vector>
  </TitlesOfParts>
  <Manager/>
  <Company>Press'n'Relations GmbH</Company>
  <LinksUpToDate>false</LinksUpToDate>
  <CharactersWithSpaces>5603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 Gasmangellage</dc:title>
  <dc:subject/>
  <dc:creator>Uwe Taeger</dc:creator>
  <cp:keywords/>
  <dc:description>prefinal</dc:description>
  <cp:lastModifiedBy>Uwe Taeger</cp:lastModifiedBy>
  <cp:revision>2</cp:revision>
  <cp:lastPrinted>2022-08-18T10:01:00Z</cp:lastPrinted>
  <dcterms:created xsi:type="dcterms:W3CDTF">2022-08-18T10:43:00Z</dcterms:created>
  <dcterms:modified xsi:type="dcterms:W3CDTF">2022-08-18T10:43:00Z</dcterms:modified>
  <cp:category/>
</cp:coreProperties>
</file>