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8915C" w14:textId="77777777" w:rsidR="00137135" w:rsidRPr="00656F20" w:rsidRDefault="00137135" w:rsidP="00137135">
      <w:pPr>
        <w:spacing w:before="100" w:beforeAutospacing="1" w:after="100" w:afterAutospacing="1" w:line="360" w:lineRule="auto"/>
        <w:outlineLvl w:val="0"/>
        <w:rPr>
          <w:spacing w:val="62"/>
          <w:sz w:val="32"/>
        </w:rPr>
      </w:pPr>
      <w:r w:rsidRPr="00F600FC">
        <w:rPr>
          <w:spacing w:val="62"/>
          <w:sz w:val="32"/>
        </w:rPr>
        <w:t>PRESSEINFORMATION</w:t>
      </w:r>
    </w:p>
    <w:p w14:paraId="62AD3775" w14:textId="28F3A21B" w:rsidR="00137135" w:rsidRDefault="003C54B3" w:rsidP="00137135">
      <w:pPr>
        <w:spacing w:before="100" w:beforeAutospacing="1" w:after="100" w:afterAutospacing="1" w:line="360" w:lineRule="auto"/>
      </w:pPr>
      <w:r>
        <w:t xml:space="preserve">Berlin, </w:t>
      </w:r>
      <w:r w:rsidR="009F049D">
        <w:t>4</w:t>
      </w:r>
      <w:r w:rsidR="00137135">
        <w:t xml:space="preserve">. </w:t>
      </w:r>
      <w:r w:rsidR="00D32ADD">
        <w:t>Dez</w:t>
      </w:r>
      <w:r w:rsidR="007812D5">
        <w:t>e</w:t>
      </w:r>
      <w:r w:rsidR="00137135">
        <w:t>mber 201</w:t>
      </w:r>
      <w:r w:rsidR="009F049D">
        <w:t>8</w:t>
      </w:r>
    </w:p>
    <w:p w14:paraId="2A3576D2" w14:textId="2587E82A" w:rsidR="00137135" w:rsidRPr="00DF410D" w:rsidRDefault="004016CE" w:rsidP="00137135">
      <w:pPr>
        <w:spacing w:before="100" w:beforeAutospacing="1" w:after="100" w:afterAutospacing="1" w:line="360" w:lineRule="auto"/>
        <w:ind w:right="-567"/>
        <w:rPr>
          <w:b/>
          <w:bCs/>
        </w:rPr>
      </w:pPr>
      <w:bookmarkStart w:id="0" w:name="OLE_LINK1"/>
      <w:r>
        <w:rPr>
          <w:b/>
          <w:bCs/>
        </w:rPr>
        <w:t>E-world 201</w:t>
      </w:r>
      <w:r w:rsidR="009F049D">
        <w:rPr>
          <w:b/>
          <w:bCs/>
        </w:rPr>
        <w:t>9</w:t>
      </w:r>
      <w:r>
        <w:rPr>
          <w:b/>
          <w:bCs/>
        </w:rPr>
        <w:t xml:space="preserve"> – </w:t>
      </w:r>
      <w:r w:rsidR="009F049D">
        <w:rPr>
          <w:b/>
          <w:bCs/>
        </w:rPr>
        <w:t>5</w:t>
      </w:r>
      <w:r w:rsidR="00137135" w:rsidRPr="00DF410D">
        <w:rPr>
          <w:b/>
          <w:bCs/>
        </w:rPr>
        <w:t xml:space="preserve">. bis </w:t>
      </w:r>
      <w:r w:rsidR="009F049D">
        <w:rPr>
          <w:b/>
          <w:bCs/>
        </w:rPr>
        <w:t>7</w:t>
      </w:r>
      <w:r w:rsidR="00137135" w:rsidRPr="00DF410D">
        <w:rPr>
          <w:b/>
          <w:bCs/>
        </w:rPr>
        <w:t>. Februar 20</w:t>
      </w:r>
      <w:r>
        <w:rPr>
          <w:b/>
          <w:bCs/>
        </w:rPr>
        <w:t>1</w:t>
      </w:r>
      <w:r w:rsidR="009F049D">
        <w:rPr>
          <w:b/>
          <w:bCs/>
        </w:rPr>
        <w:t>9</w:t>
      </w:r>
      <w:r w:rsidR="00137135">
        <w:rPr>
          <w:b/>
          <w:bCs/>
        </w:rPr>
        <w:t xml:space="preserve"> in Essen – Halle </w:t>
      </w:r>
      <w:r w:rsidR="009F049D">
        <w:rPr>
          <w:b/>
          <w:bCs/>
        </w:rPr>
        <w:t>5</w:t>
      </w:r>
      <w:r w:rsidR="00137135">
        <w:rPr>
          <w:b/>
          <w:bCs/>
        </w:rPr>
        <w:t xml:space="preserve"> / Stand </w:t>
      </w:r>
      <w:r w:rsidR="009F049D">
        <w:rPr>
          <w:b/>
          <w:bCs/>
        </w:rPr>
        <w:t>108</w:t>
      </w:r>
    </w:p>
    <w:bookmarkEnd w:id="0"/>
    <w:p w14:paraId="601C1EAB" w14:textId="220740E8" w:rsidR="00137135" w:rsidRPr="00656F20" w:rsidRDefault="009F049D" w:rsidP="00137135">
      <w:pPr>
        <w:spacing w:before="100" w:beforeAutospacing="1" w:after="100" w:afterAutospacing="1" w:line="360" w:lineRule="auto"/>
        <w:ind w:right="-1843"/>
        <w:rPr>
          <w:b/>
          <w:sz w:val="28"/>
        </w:rPr>
      </w:pPr>
      <w:r>
        <w:rPr>
          <w:b/>
          <w:sz w:val="28"/>
        </w:rPr>
        <w:t>Die ganze Welt der Gateway-Administration</w:t>
      </w:r>
      <w:r w:rsidR="00137135" w:rsidRPr="00344061">
        <w:rPr>
          <w:b/>
          <w:sz w:val="28"/>
        </w:rPr>
        <w:br/>
      </w:r>
      <w:r w:rsidR="004016CE">
        <w:t xml:space="preserve">GWAdriga </w:t>
      </w:r>
      <w:r w:rsidR="001B46D7">
        <w:t>zeigt</w:t>
      </w:r>
      <w:r>
        <w:t xml:space="preserve"> Prozessintegration auf allen Ebenen</w:t>
      </w:r>
    </w:p>
    <w:p w14:paraId="3B068BBA" w14:textId="042E8378" w:rsidR="003874BD" w:rsidRDefault="001B46D7" w:rsidP="004647D8">
      <w:pPr>
        <w:widowControl w:val="0"/>
        <w:autoSpaceDE w:val="0"/>
        <w:autoSpaceDN w:val="0"/>
        <w:adjustRightInd w:val="0"/>
        <w:spacing w:before="100" w:beforeAutospacing="1" w:after="100" w:afterAutospacing="1" w:line="336" w:lineRule="auto"/>
        <w:rPr>
          <w:b/>
          <w:sz w:val="20"/>
        </w:rPr>
      </w:pPr>
      <w:bookmarkStart w:id="1" w:name="_GoBack"/>
      <w:r>
        <w:rPr>
          <w:b/>
          <w:sz w:val="20"/>
        </w:rPr>
        <w:t xml:space="preserve">Prozessintegration ist der Schlüssel für einen effizienten Rollout der intelligenten Messsysteme. GWAdriga stellt diesen Aspekt </w:t>
      </w:r>
      <w:r w:rsidR="004647D8">
        <w:rPr>
          <w:b/>
          <w:sz w:val="20"/>
        </w:rPr>
        <w:t>daher</w:t>
      </w:r>
      <w:r w:rsidR="001774E4">
        <w:rPr>
          <w:b/>
          <w:sz w:val="20"/>
        </w:rPr>
        <w:t xml:space="preserve"> </w:t>
      </w:r>
      <w:r>
        <w:rPr>
          <w:b/>
          <w:sz w:val="20"/>
        </w:rPr>
        <w:t xml:space="preserve">in den Mittelpunkt des Auftritts auf der E-world 2019 in Essen. </w:t>
      </w:r>
      <w:r w:rsidR="00413584">
        <w:rPr>
          <w:b/>
          <w:sz w:val="20"/>
        </w:rPr>
        <w:t xml:space="preserve">Im Fokus stehen dabei die Praxiserfahrungen, die GWAdriga 2018 </w:t>
      </w:r>
      <w:r w:rsidR="003874BD">
        <w:rPr>
          <w:b/>
          <w:sz w:val="20"/>
        </w:rPr>
        <w:t xml:space="preserve">über die gesamte Prozesskette des Rollouts hinweg </w:t>
      </w:r>
      <w:r w:rsidR="00413584">
        <w:rPr>
          <w:b/>
          <w:sz w:val="20"/>
        </w:rPr>
        <w:t xml:space="preserve">in ganz unterschiedlichen Kundenprojekten sammeln konnte. </w:t>
      </w:r>
    </w:p>
    <w:p w14:paraId="65F4C7C1" w14:textId="6B5A8D0A" w:rsidR="003874BD" w:rsidRPr="003874BD" w:rsidRDefault="003874BD" w:rsidP="004647D8">
      <w:pPr>
        <w:widowControl w:val="0"/>
        <w:autoSpaceDE w:val="0"/>
        <w:autoSpaceDN w:val="0"/>
        <w:adjustRightInd w:val="0"/>
        <w:spacing w:before="100" w:beforeAutospacing="1" w:after="100" w:afterAutospacing="1" w:line="336" w:lineRule="auto"/>
        <w:rPr>
          <w:bCs/>
          <w:sz w:val="20"/>
        </w:rPr>
      </w:pPr>
      <w:r>
        <w:rPr>
          <w:bCs/>
          <w:sz w:val="20"/>
        </w:rPr>
        <w:t>Ein Beispiel ist die</w:t>
      </w:r>
      <w:r w:rsidR="00413584" w:rsidRPr="003874BD">
        <w:rPr>
          <w:bCs/>
          <w:sz w:val="20"/>
        </w:rPr>
        <w:t xml:space="preserve"> Anbindung von SAP</w:t>
      </w:r>
      <w:r w:rsidRPr="003874BD">
        <w:rPr>
          <w:bCs/>
          <w:sz w:val="20"/>
        </w:rPr>
        <w:t xml:space="preserve"> </w:t>
      </w:r>
      <w:r w:rsidR="00413584" w:rsidRPr="003874BD">
        <w:rPr>
          <w:bCs/>
          <w:sz w:val="20"/>
        </w:rPr>
        <w:t xml:space="preserve">IS-U über IM4G, </w:t>
      </w:r>
      <w:r w:rsidRPr="003874BD">
        <w:rPr>
          <w:bCs/>
          <w:sz w:val="20"/>
        </w:rPr>
        <w:t>die mithilfe</w:t>
      </w:r>
      <w:r w:rsidR="00413584" w:rsidRPr="003874BD">
        <w:rPr>
          <w:bCs/>
          <w:sz w:val="20"/>
        </w:rPr>
        <w:t xml:space="preserve"> </w:t>
      </w:r>
      <w:r w:rsidRPr="003874BD">
        <w:rPr>
          <w:bCs/>
          <w:sz w:val="20"/>
        </w:rPr>
        <w:t>der integrierten</w:t>
      </w:r>
      <w:r w:rsidR="00413584" w:rsidRPr="003874BD">
        <w:rPr>
          <w:bCs/>
          <w:sz w:val="20"/>
        </w:rPr>
        <w:t xml:space="preserve"> Prozess-Templates </w:t>
      </w:r>
      <w:r w:rsidRPr="003874BD">
        <w:rPr>
          <w:bCs/>
          <w:sz w:val="20"/>
        </w:rPr>
        <w:t>und</w:t>
      </w:r>
      <w:r w:rsidR="00413584" w:rsidRPr="003874BD">
        <w:rPr>
          <w:bCs/>
          <w:sz w:val="20"/>
        </w:rPr>
        <w:t xml:space="preserve"> </w:t>
      </w:r>
      <w:r w:rsidR="004647D8">
        <w:rPr>
          <w:bCs/>
          <w:sz w:val="20"/>
        </w:rPr>
        <w:t xml:space="preserve">der </w:t>
      </w:r>
      <w:r w:rsidRPr="003874BD">
        <w:rPr>
          <w:bCs/>
          <w:sz w:val="20"/>
        </w:rPr>
        <w:t>Möglichkeit</w:t>
      </w:r>
      <w:r w:rsidR="004647D8">
        <w:rPr>
          <w:bCs/>
          <w:sz w:val="20"/>
        </w:rPr>
        <w:t>,</w:t>
      </w:r>
      <w:r w:rsidRPr="003874BD">
        <w:rPr>
          <w:bCs/>
          <w:sz w:val="20"/>
        </w:rPr>
        <w:t xml:space="preserve"> </w:t>
      </w:r>
      <w:r w:rsidR="00413584" w:rsidRPr="003874BD">
        <w:rPr>
          <w:bCs/>
          <w:sz w:val="20"/>
        </w:rPr>
        <w:t>Aktionen über Prozessdokumente (PDOCs)</w:t>
      </w:r>
      <w:r w:rsidRPr="003874BD">
        <w:rPr>
          <w:bCs/>
          <w:sz w:val="20"/>
        </w:rPr>
        <w:t xml:space="preserve"> steuern zu können,</w:t>
      </w:r>
      <w:r w:rsidR="00413584" w:rsidRPr="003874BD">
        <w:rPr>
          <w:bCs/>
          <w:sz w:val="20"/>
        </w:rPr>
        <w:t xml:space="preserve"> deutlich erleichtert </w:t>
      </w:r>
      <w:r w:rsidRPr="003874BD">
        <w:rPr>
          <w:bCs/>
          <w:sz w:val="20"/>
        </w:rPr>
        <w:t>wurde</w:t>
      </w:r>
      <w:r w:rsidR="00413584" w:rsidRPr="003874BD">
        <w:rPr>
          <w:bCs/>
          <w:sz w:val="20"/>
        </w:rPr>
        <w:t xml:space="preserve">. </w:t>
      </w:r>
      <w:r w:rsidRPr="003874BD">
        <w:rPr>
          <w:bCs/>
          <w:sz w:val="20"/>
        </w:rPr>
        <w:t>Daneben stellt GWAdriga dar, wie sich andere Branchenlösungen wie</w:t>
      </w:r>
      <w:r w:rsidR="00413584" w:rsidRPr="003874BD">
        <w:rPr>
          <w:bCs/>
          <w:sz w:val="20"/>
        </w:rPr>
        <w:t xml:space="preserve"> etwa Schleupen oder SIV </w:t>
      </w:r>
      <w:r w:rsidRPr="003874BD">
        <w:rPr>
          <w:bCs/>
          <w:sz w:val="20"/>
        </w:rPr>
        <w:t xml:space="preserve">über Web-Services integrieren lassen. </w:t>
      </w:r>
    </w:p>
    <w:p w14:paraId="262F3E90" w14:textId="0BE1AB5A" w:rsidR="003874BD" w:rsidRDefault="003874BD" w:rsidP="004647D8">
      <w:pPr>
        <w:widowControl w:val="0"/>
        <w:autoSpaceDE w:val="0"/>
        <w:autoSpaceDN w:val="0"/>
        <w:adjustRightInd w:val="0"/>
        <w:spacing w:before="100" w:beforeAutospacing="1" w:after="100" w:afterAutospacing="1" w:line="336" w:lineRule="auto"/>
        <w:rPr>
          <w:b/>
          <w:sz w:val="20"/>
        </w:rPr>
      </w:pPr>
      <w:r w:rsidRPr="003874BD">
        <w:rPr>
          <w:bCs/>
          <w:sz w:val="20"/>
        </w:rPr>
        <w:t>Ein weiteres Thema ist der modulare Aufbau der Services von GWAdriga: Die einzelnen Prozessbausteine</w:t>
      </w:r>
      <w:r>
        <w:rPr>
          <w:bCs/>
          <w:sz w:val="20"/>
        </w:rPr>
        <w:t xml:space="preserve"> wie Gateway-Administration oder Messdaten-Management</w:t>
      </w:r>
      <w:r w:rsidRPr="003874BD">
        <w:rPr>
          <w:bCs/>
          <w:sz w:val="20"/>
        </w:rPr>
        <w:t xml:space="preserve"> können dabei separat gebucht und in die eigenen Prozesse integriert werden</w:t>
      </w:r>
      <w:r w:rsidR="005F6306">
        <w:rPr>
          <w:bCs/>
          <w:sz w:val="20"/>
        </w:rPr>
        <w:t>.</w:t>
      </w:r>
      <w:r w:rsidRPr="003874BD">
        <w:rPr>
          <w:bCs/>
          <w:sz w:val="20"/>
        </w:rPr>
        <w:t xml:space="preserve"> </w:t>
      </w:r>
      <w:r w:rsidR="005F6306">
        <w:rPr>
          <w:bCs/>
          <w:sz w:val="20"/>
        </w:rPr>
        <w:t>Das gilt beispielsweise auch für</w:t>
      </w:r>
      <w:r w:rsidRPr="003874BD">
        <w:rPr>
          <w:bCs/>
          <w:sz w:val="20"/>
        </w:rPr>
        <w:t xml:space="preserve"> das Management der für die Inbetriebnahme eines Gateways erforderlichen PKI-Zertifikate, für das die GWAdriga Smart Energy CA genutzt werden kann.</w:t>
      </w:r>
      <w:r>
        <w:rPr>
          <w:b/>
          <w:sz w:val="20"/>
        </w:rPr>
        <w:t xml:space="preserve"> </w:t>
      </w:r>
    </w:p>
    <w:p w14:paraId="400E54F8" w14:textId="5E5B0D83" w:rsidR="00B10D1F" w:rsidRPr="005F6306" w:rsidRDefault="003874BD" w:rsidP="004647D8">
      <w:pPr>
        <w:widowControl w:val="0"/>
        <w:autoSpaceDE w:val="0"/>
        <w:autoSpaceDN w:val="0"/>
        <w:adjustRightInd w:val="0"/>
        <w:spacing w:before="100" w:beforeAutospacing="1" w:after="100" w:afterAutospacing="1" w:line="336" w:lineRule="auto"/>
        <w:rPr>
          <w:bCs/>
          <w:sz w:val="20"/>
        </w:rPr>
      </w:pPr>
      <w:r w:rsidRPr="003874BD">
        <w:rPr>
          <w:bCs/>
          <w:sz w:val="20"/>
        </w:rPr>
        <w:t xml:space="preserve">Wie im Vorjahr </w:t>
      </w:r>
      <w:r w:rsidR="004647D8">
        <w:rPr>
          <w:bCs/>
          <w:sz w:val="20"/>
        </w:rPr>
        <w:t xml:space="preserve">auch </w:t>
      </w:r>
      <w:r w:rsidR="005F6306">
        <w:rPr>
          <w:bCs/>
          <w:sz w:val="20"/>
        </w:rPr>
        <w:t xml:space="preserve">zeigt GWAdriga </w:t>
      </w:r>
      <w:r w:rsidR="004647D8">
        <w:rPr>
          <w:bCs/>
          <w:sz w:val="20"/>
        </w:rPr>
        <w:t>darüber hinaus,</w:t>
      </w:r>
      <w:r w:rsidR="005F6306">
        <w:rPr>
          <w:bCs/>
          <w:sz w:val="20"/>
        </w:rPr>
        <w:t xml:space="preserve"> wie sich das Smart Metering spartenübergreifend abbilden lässt – </w:t>
      </w:r>
      <w:r w:rsidR="004647D8">
        <w:rPr>
          <w:bCs/>
          <w:sz w:val="20"/>
        </w:rPr>
        <w:t>etwa als</w:t>
      </w:r>
      <w:r w:rsidR="005F6306">
        <w:rPr>
          <w:bCs/>
          <w:sz w:val="20"/>
        </w:rPr>
        <w:t xml:space="preserve"> Basis für den Aufbau von mehrwertangeboten von Versorgungsunternehmen für die Wohnungswirtschaft. </w:t>
      </w:r>
      <w:r w:rsidR="004647D8">
        <w:rPr>
          <w:bCs/>
          <w:sz w:val="20"/>
        </w:rPr>
        <w:t>Hinzu</w:t>
      </w:r>
      <w:r w:rsidR="005F6306">
        <w:rPr>
          <w:bCs/>
          <w:sz w:val="20"/>
        </w:rPr>
        <w:t xml:space="preserve"> kommt </w:t>
      </w:r>
      <w:r w:rsidR="00413584" w:rsidRPr="003874BD">
        <w:rPr>
          <w:bCs/>
          <w:sz w:val="20"/>
        </w:rPr>
        <w:t>das CLS-Management (</w:t>
      </w:r>
      <w:proofErr w:type="spellStart"/>
      <w:r w:rsidR="00413584" w:rsidRPr="003874BD">
        <w:rPr>
          <w:bCs/>
          <w:sz w:val="20"/>
        </w:rPr>
        <w:t>Controllable</w:t>
      </w:r>
      <w:proofErr w:type="spellEnd"/>
      <w:r w:rsidR="00413584" w:rsidRPr="003874BD">
        <w:rPr>
          <w:bCs/>
          <w:sz w:val="20"/>
        </w:rPr>
        <w:t xml:space="preserve"> </w:t>
      </w:r>
      <w:proofErr w:type="spellStart"/>
      <w:r w:rsidR="00413584" w:rsidRPr="003874BD">
        <w:rPr>
          <w:bCs/>
          <w:sz w:val="20"/>
        </w:rPr>
        <w:t>Local</w:t>
      </w:r>
      <w:proofErr w:type="spellEnd"/>
      <w:r w:rsidR="00413584" w:rsidRPr="003874BD">
        <w:rPr>
          <w:bCs/>
          <w:sz w:val="20"/>
        </w:rPr>
        <w:t xml:space="preserve"> Systems), das </w:t>
      </w:r>
      <w:r w:rsidRPr="003874BD">
        <w:rPr>
          <w:bCs/>
          <w:sz w:val="20"/>
        </w:rPr>
        <w:t>im Jahr 2018 ebenfalls in ersten Projekten erfolgreich realisiert werden konnte</w:t>
      </w:r>
      <w:r w:rsidR="005F6306">
        <w:rPr>
          <w:b/>
          <w:sz w:val="20"/>
        </w:rPr>
        <w:t xml:space="preserve">. </w:t>
      </w:r>
      <w:r w:rsidR="005F6306">
        <w:rPr>
          <w:bCs/>
          <w:sz w:val="20"/>
        </w:rPr>
        <w:t xml:space="preserve">Ein Beispiel ist hier das Projekt </w:t>
      </w:r>
      <w:r w:rsidR="005F6306" w:rsidRPr="005F6306">
        <w:rPr>
          <w:bCs/>
          <w:sz w:val="20"/>
        </w:rPr>
        <w:t xml:space="preserve">„Virtueller </w:t>
      </w:r>
      <w:proofErr w:type="spellStart"/>
      <w:r w:rsidR="005F6306" w:rsidRPr="005F6306">
        <w:rPr>
          <w:bCs/>
          <w:sz w:val="20"/>
        </w:rPr>
        <w:t>WärmeStromPool</w:t>
      </w:r>
      <w:proofErr w:type="spellEnd"/>
      <w:r w:rsidR="005F6306" w:rsidRPr="005F6306">
        <w:rPr>
          <w:bCs/>
          <w:sz w:val="20"/>
        </w:rPr>
        <w:t>"</w:t>
      </w:r>
      <w:r w:rsidR="005F6306">
        <w:rPr>
          <w:bCs/>
          <w:sz w:val="20"/>
        </w:rPr>
        <w:t>, in dessen Rahmen die</w:t>
      </w:r>
      <w:r w:rsidR="005F6306" w:rsidRPr="005F6306">
        <w:rPr>
          <w:bCs/>
          <w:sz w:val="20"/>
        </w:rPr>
        <w:t xml:space="preserve"> Kölner </w:t>
      </w:r>
      <w:proofErr w:type="spellStart"/>
      <w:r w:rsidR="005F6306" w:rsidRPr="005F6306">
        <w:rPr>
          <w:bCs/>
          <w:sz w:val="20"/>
        </w:rPr>
        <w:t>RheinEnergie</w:t>
      </w:r>
      <w:proofErr w:type="spellEnd"/>
      <w:r w:rsidR="005F6306" w:rsidRPr="005F6306">
        <w:rPr>
          <w:bCs/>
          <w:sz w:val="20"/>
        </w:rPr>
        <w:t xml:space="preserve"> in den kommenden Jahren bis zu 500 Nachtspeicherheizungen </w:t>
      </w:r>
      <w:r w:rsidR="004647D8">
        <w:rPr>
          <w:bCs/>
          <w:sz w:val="20"/>
        </w:rPr>
        <w:t xml:space="preserve">in </w:t>
      </w:r>
      <w:r w:rsidR="005F6306">
        <w:rPr>
          <w:bCs/>
          <w:sz w:val="20"/>
        </w:rPr>
        <w:t>ein</w:t>
      </w:r>
      <w:r w:rsidR="005F6306" w:rsidRPr="005F6306">
        <w:rPr>
          <w:bCs/>
          <w:sz w:val="20"/>
        </w:rPr>
        <w:t xml:space="preserve"> virtuelle</w:t>
      </w:r>
      <w:r w:rsidR="005F6306">
        <w:rPr>
          <w:bCs/>
          <w:sz w:val="20"/>
        </w:rPr>
        <w:t>s</w:t>
      </w:r>
      <w:r w:rsidR="005F6306" w:rsidRPr="005F6306">
        <w:rPr>
          <w:bCs/>
          <w:sz w:val="20"/>
        </w:rPr>
        <w:t xml:space="preserve"> Kraftwerk einbinden und verstärkt mit Strom aus erneuerbaren Quellen versorgen</w:t>
      </w:r>
      <w:r w:rsidR="005F6306">
        <w:rPr>
          <w:bCs/>
          <w:sz w:val="20"/>
        </w:rPr>
        <w:t xml:space="preserve"> will</w:t>
      </w:r>
      <w:r w:rsidR="005F6306" w:rsidRPr="005F6306">
        <w:rPr>
          <w:bCs/>
          <w:sz w:val="20"/>
        </w:rPr>
        <w:t>.</w:t>
      </w:r>
    </w:p>
    <w:p w14:paraId="00DE9307" w14:textId="51DEAE81" w:rsidR="00B10D1F" w:rsidRPr="007812D5" w:rsidRDefault="00B10D1F" w:rsidP="00B10D1F">
      <w:pPr>
        <w:widowControl w:val="0"/>
        <w:autoSpaceDE w:val="0"/>
        <w:autoSpaceDN w:val="0"/>
        <w:adjustRightInd w:val="0"/>
        <w:spacing w:before="100" w:beforeAutospacing="1" w:after="100" w:afterAutospacing="1" w:line="360" w:lineRule="auto"/>
        <w:rPr>
          <w:sz w:val="20"/>
        </w:rPr>
      </w:pPr>
    </w:p>
    <w:p w14:paraId="4B075342" w14:textId="52C67B66" w:rsidR="00137135" w:rsidRPr="00C22804" w:rsidRDefault="00137135" w:rsidP="00137135">
      <w:pPr>
        <w:widowControl w:val="0"/>
        <w:autoSpaceDE w:val="0"/>
        <w:autoSpaceDN w:val="0"/>
        <w:adjustRightInd w:val="0"/>
        <w:spacing w:before="100" w:beforeAutospacing="1" w:after="100" w:afterAutospacing="1" w:line="360" w:lineRule="auto"/>
        <w:rPr>
          <w:sz w:val="20"/>
        </w:rPr>
      </w:pPr>
    </w:p>
    <w:tbl>
      <w:tblPr>
        <w:tblW w:w="9851" w:type="dxa"/>
        <w:tblCellMar>
          <w:left w:w="70" w:type="dxa"/>
          <w:right w:w="70" w:type="dxa"/>
        </w:tblCellMar>
        <w:tblLook w:val="0000" w:firstRow="0" w:lastRow="0" w:firstColumn="0" w:lastColumn="0" w:noHBand="0" w:noVBand="0"/>
      </w:tblPr>
      <w:tblGrid>
        <w:gridCol w:w="4890"/>
        <w:gridCol w:w="4961"/>
      </w:tblGrid>
      <w:tr w:rsidR="00137135" w:rsidRPr="003864F7" w14:paraId="3D27DA81" w14:textId="77777777" w:rsidTr="009358D6">
        <w:trPr>
          <w:trHeight w:val="1283"/>
        </w:trPr>
        <w:tc>
          <w:tcPr>
            <w:tcW w:w="4890" w:type="dxa"/>
          </w:tcPr>
          <w:p w14:paraId="7311F4FF" w14:textId="7ACAD8D9" w:rsidR="009F049D" w:rsidRPr="009F049D" w:rsidRDefault="00137135" w:rsidP="007812D5">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sidR="00241253">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9F049D">
              <w:rPr>
                <w:rFonts w:ascii="Arial" w:hAnsi="Arial" w:cs="Calibri"/>
                <w:sz w:val="16"/>
                <w:szCs w:val="26"/>
              </w:rPr>
              <w:t xml:space="preserve">Dr. </w:t>
            </w:r>
            <w:r w:rsidR="007812D5" w:rsidRPr="007812D5">
              <w:rPr>
                <w:rFonts w:ascii="Arial" w:hAnsi="Arial" w:cs="Calibri"/>
                <w:sz w:val="16"/>
                <w:szCs w:val="26"/>
              </w:rPr>
              <w:t xml:space="preserve">Michal </w:t>
            </w:r>
            <w:proofErr w:type="spellStart"/>
            <w:r w:rsidR="007812D5" w:rsidRPr="007812D5">
              <w:rPr>
                <w:rFonts w:ascii="Arial" w:hAnsi="Arial" w:cs="Calibri"/>
                <w:sz w:val="16"/>
                <w:szCs w:val="26"/>
              </w:rPr>
              <w:t>Sobótka</w:t>
            </w:r>
            <w:proofErr w:type="spellEnd"/>
            <w:r w:rsidR="007812D5">
              <w:rPr>
                <w:rFonts w:ascii="Arial" w:hAnsi="Arial" w:cs="Calibri"/>
                <w:sz w:val="16"/>
                <w:szCs w:val="26"/>
              </w:rPr>
              <w:br/>
            </w:r>
            <w:r w:rsidR="00060B5E">
              <w:rPr>
                <w:rFonts w:ascii="Arial" w:hAnsi="Arial" w:cs="Calibri"/>
                <w:bCs/>
                <w:sz w:val="16"/>
                <w:szCs w:val="26"/>
              </w:rPr>
              <w:t>Kurfürstendamm 33 – 1071</w:t>
            </w:r>
            <w:r>
              <w:rPr>
                <w:rFonts w:ascii="Arial" w:hAnsi="Arial" w:cs="Calibri"/>
                <w:bCs/>
                <w:sz w:val="16"/>
                <w:szCs w:val="26"/>
              </w:rPr>
              <w:t>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7812D5">
              <w:rPr>
                <w:rFonts w:ascii="Arial" w:hAnsi="Arial" w:cs="Calibri"/>
                <w:bCs/>
                <w:sz w:val="16"/>
                <w:szCs w:val="26"/>
              </w:rP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sidR="009F049D">
              <w:rPr>
                <w:rFonts w:ascii="Arial" w:hAnsi="Arial" w:cs="Calibri"/>
                <w:bCs/>
                <w:sz w:val="16"/>
                <w:szCs w:val="26"/>
              </w:rPr>
              <w:br/>
            </w:r>
            <w:r w:rsidR="009F049D" w:rsidRPr="004C670F">
              <w:rPr>
                <w:rFonts w:ascii="Arial" w:hAnsi="Arial" w:cs="Calibri"/>
                <w:sz w:val="16"/>
                <w:szCs w:val="26"/>
              </w:rPr>
              <w:t>twitter.com/GWAdriga</w:t>
            </w:r>
            <w:r w:rsidR="009F049D">
              <w:rPr>
                <w:rFonts w:ascii="Arial" w:hAnsi="Arial" w:cs="Calibri"/>
                <w:sz w:val="16"/>
                <w:szCs w:val="26"/>
              </w:rPr>
              <w:br/>
            </w:r>
            <w:r w:rsidR="009F049D" w:rsidRPr="00EC0F1A">
              <w:rPr>
                <w:rFonts w:ascii="Arial" w:hAnsi="Arial" w:cs="Calibri"/>
                <w:sz w:val="16"/>
                <w:szCs w:val="26"/>
              </w:rPr>
              <w:t>www.xing.com/companies/gwadrigagmbh</w:t>
            </w:r>
          </w:p>
        </w:tc>
        <w:tc>
          <w:tcPr>
            <w:tcW w:w="4961" w:type="dxa"/>
          </w:tcPr>
          <w:p w14:paraId="12F0DBAB" w14:textId="77777777" w:rsidR="00137135" w:rsidRPr="003864F7" w:rsidRDefault="00137135" w:rsidP="009358D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CF66739" w14:textId="77777777" w:rsidR="00137135" w:rsidRDefault="00137135" w:rsidP="00137135">
      <w:pPr>
        <w:spacing w:line="240" w:lineRule="auto"/>
        <w:rPr>
          <w:rFonts w:ascii="Arial" w:hAnsi="Arial" w:cs="Calibri"/>
          <w:b/>
          <w:sz w:val="16"/>
          <w:szCs w:val="26"/>
        </w:rPr>
      </w:pPr>
    </w:p>
    <w:p w14:paraId="681CC2C5" w14:textId="77777777" w:rsidR="009F049D" w:rsidRPr="00352927" w:rsidRDefault="009F049D" w:rsidP="009F049D">
      <w:pPr>
        <w:spacing w:line="240" w:lineRule="auto"/>
        <w:rPr>
          <w:rFonts w:ascii="Arial" w:hAnsi="Arial" w:cs="Calibri"/>
          <w:b/>
          <w:sz w:val="16"/>
          <w:szCs w:val="26"/>
        </w:rPr>
      </w:pPr>
      <w:r w:rsidRPr="00352927">
        <w:rPr>
          <w:rFonts w:ascii="Arial" w:hAnsi="Arial" w:cs="Calibri"/>
          <w:b/>
          <w:sz w:val="16"/>
          <w:szCs w:val="26"/>
        </w:rPr>
        <w:t>GWAdriga</w:t>
      </w:r>
    </w:p>
    <w:p w14:paraId="3268FF3F" w14:textId="77777777" w:rsidR="009F049D" w:rsidRPr="00D776E6" w:rsidRDefault="009F049D" w:rsidP="009F049D">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bookmarkEnd w:id="1"/>
    <w:p w14:paraId="7AD8CD51" w14:textId="610F2D52" w:rsidR="00A73196" w:rsidRPr="00137135" w:rsidRDefault="00A73196" w:rsidP="00137135"/>
    <w:sectPr w:rsidR="00A73196" w:rsidRPr="0013713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665AC" w14:textId="77777777" w:rsidR="00661474" w:rsidRDefault="00661474">
      <w:pPr>
        <w:spacing w:line="240" w:lineRule="auto"/>
      </w:pPr>
      <w:r>
        <w:separator/>
      </w:r>
    </w:p>
  </w:endnote>
  <w:endnote w:type="continuationSeparator" w:id="0">
    <w:p w14:paraId="5A8C6FA8" w14:textId="77777777" w:rsidR="00661474" w:rsidRDefault="00661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DF137" w14:textId="77777777" w:rsidR="00661474" w:rsidRDefault="00661474">
      <w:pPr>
        <w:spacing w:line="240" w:lineRule="auto"/>
      </w:pPr>
      <w:r>
        <w:separator/>
      </w:r>
    </w:p>
  </w:footnote>
  <w:footnote w:type="continuationSeparator" w:id="0">
    <w:p w14:paraId="45825B51" w14:textId="77777777" w:rsidR="00661474" w:rsidRDefault="00661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4D51"/>
    <w:rsid w:val="00030702"/>
    <w:rsid w:val="0004067C"/>
    <w:rsid w:val="0005543D"/>
    <w:rsid w:val="00060B5E"/>
    <w:rsid w:val="00065508"/>
    <w:rsid w:val="0006708C"/>
    <w:rsid w:val="00090034"/>
    <w:rsid w:val="000925D2"/>
    <w:rsid w:val="000A02C3"/>
    <w:rsid w:val="000B32E1"/>
    <w:rsid w:val="000B70F9"/>
    <w:rsid w:val="000B7343"/>
    <w:rsid w:val="000E4C40"/>
    <w:rsid w:val="000E4CF8"/>
    <w:rsid w:val="000F1B8E"/>
    <w:rsid w:val="00102119"/>
    <w:rsid w:val="00127506"/>
    <w:rsid w:val="00137135"/>
    <w:rsid w:val="001745E2"/>
    <w:rsid w:val="001774E4"/>
    <w:rsid w:val="00184FEC"/>
    <w:rsid w:val="0019393E"/>
    <w:rsid w:val="001A7856"/>
    <w:rsid w:val="001A7887"/>
    <w:rsid w:val="001B46D7"/>
    <w:rsid w:val="001B72B0"/>
    <w:rsid w:val="001D217F"/>
    <w:rsid w:val="001E6A0D"/>
    <w:rsid w:val="001F1670"/>
    <w:rsid w:val="00205C70"/>
    <w:rsid w:val="00207126"/>
    <w:rsid w:val="002203D0"/>
    <w:rsid w:val="002210CA"/>
    <w:rsid w:val="00224BEC"/>
    <w:rsid w:val="002264B4"/>
    <w:rsid w:val="00241253"/>
    <w:rsid w:val="002460DC"/>
    <w:rsid w:val="00263140"/>
    <w:rsid w:val="00270260"/>
    <w:rsid w:val="00271453"/>
    <w:rsid w:val="00275814"/>
    <w:rsid w:val="00276BAB"/>
    <w:rsid w:val="0028567C"/>
    <w:rsid w:val="002913B8"/>
    <w:rsid w:val="002A1320"/>
    <w:rsid w:val="002A256B"/>
    <w:rsid w:val="002B1DAC"/>
    <w:rsid w:val="002E580B"/>
    <w:rsid w:val="002E655F"/>
    <w:rsid w:val="002E7DE9"/>
    <w:rsid w:val="002F7A9C"/>
    <w:rsid w:val="00304583"/>
    <w:rsid w:val="00313A08"/>
    <w:rsid w:val="00330403"/>
    <w:rsid w:val="00344E8A"/>
    <w:rsid w:val="00347CA1"/>
    <w:rsid w:val="00352927"/>
    <w:rsid w:val="00365F14"/>
    <w:rsid w:val="00372108"/>
    <w:rsid w:val="003774D9"/>
    <w:rsid w:val="00383E6E"/>
    <w:rsid w:val="003864F7"/>
    <w:rsid w:val="003874BD"/>
    <w:rsid w:val="00397D1D"/>
    <w:rsid w:val="003A4AF3"/>
    <w:rsid w:val="003B393F"/>
    <w:rsid w:val="003C54B3"/>
    <w:rsid w:val="003E4BF2"/>
    <w:rsid w:val="003F13E4"/>
    <w:rsid w:val="004016CE"/>
    <w:rsid w:val="004022D9"/>
    <w:rsid w:val="00413584"/>
    <w:rsid w:val="00414054"/>
    <w:rsid w:val="00415B29"/>
    <w:rsid w:val="0042053D"/>
    <w:rsid w:val="0044230A"/>
    <w:rsid w:val="004647D8"/>
    <w:rsid w:val="00473487"/>
    <w:rsid w:val="00477D69"/>
    <w:rsid w:val="00483692"/>
    <w:rsid w:val="004A17BC"/>
    <w:rsid w:val="004A3941"/>
    <w:rsid w:val="004A77C5"/>
    <w:rsid w:val="004B0AA6"/>
    <w:rsid w:val="004D46EE"/>
    <w:rsid w:val="004D6A64"/>
    <w:rsid w:val="00523C66"/>
    <w:rsid w:val="00533039"/>
    <w:rsid w:val="00533A4B"/>
    <w:rsid w:val="005354C8"/>
    <w:rsid w:val="00540996"/>
    <w:rsid w:val="00545F62"/>
    <w:rsid w:val="00547500"/>
    <w:rsid w:val="00562908"/>
    <w:rsid w:val="005A11DF"/>
    <w:rsid w:val="005B69F7"/>
    <w:rsid w:val="005F2463"/>
    <w:rsid w:val="005F250F"/>
    <w:rsid w:val="005F6306"/>
    <w:rsid w:val="00611E7D"/>
    <w:rsid w:val="00632160"/>
    <w:rsid w:val="00636C9D"/>
    <w:rsid w:val="00655AD6"/>
    <w:rsid w:val="00656F20"/>
    <w:rsid w:val="00661474"/>
    <w:rsid w:val="006627B3"/>
    <w:rsid w:val="00665380"/>
    <w:rsid w:val="006733B7"/>
    <w:rsid w:val="006B33FD"/>
    <w:rsid w:val="006D20AB"/>
    <w:rsid w:val="006E614B"/>
    <w:rsid w:val="0070509A"/>
    <w:rsid w:val="00712FA5"/>
    <w:rsid w:val="0072054B"/>
    <w:rsid w:val="007402A6"/>
    <w:rsid w:val="0075007A"/>
    <w:rsid w:val="0076074E"/>
    <w:rsid w:val="007812D5"/>
    <w:rsid w:val="00781E34"/>
    <w:rsid w:val="0079185F"/>
    <w:rsid w:val="007A3809"/>
    <w:rsid w:val="007B7FB5"/>
    <w:rsid w:val="007D693B"/>
    <w:rsid w:val="0081268C"/>
    <w:rsid w:val="0081410E"/>
    <w:rsid w:val="00817376"/>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30DE2"/>
    <w:rsid w:val="0095002B"/>
    <w:rsid w:val="00953D67"/>
    <w:rsid w:val="009949EC"/>
    <w:rsid w:val="00994D7E"/>
    <w:rsid w:val="00994FB5"/>
    <w:rsid w:val="009A3CF3"/>
    <w:rsid w:val="009D0E09"/>
    <w:rsid w:val="009F049D"/>
    <w:rsid w:val="009F1089"/>
    <w:rsid w:val="00A14D38"/>
    <w:rsid w:val="00A20007"/>
    <w:rsid w:val="00A512FE"/>
    <w:rsid w:val="00A6793E"/>
    <w:rsid w:val="00A710B1"/>
    <w:rsid w:val="00A73196"/>
    <w:rsid w:val="00A74E33"/>
    <w:rsid w:val="00A81E50"/>
    <w:rsid w:val="00A93818"/>
    <w:rsid w:val="00AA0B8F"/>
    <w:rsid w:val="00AA7058"/>
    <w:rsid w:val="00AD03F4"/>
    <w:rsid w:val="00AD632D"/>
    <w:rsid w:val="00B03CE5"/>
    <w:rsid w:val="00B10D1F"/>
    <w:rsid w:val="00B205C8"/>
    <w:rsid w:val="00B27C58"/>
    <w:rsid w:val="00B34C8D"/>
    <w:rsid w:val="00B370DB"/>
    <w:rsid w:val="00B40D3F"/>
    <w:rsid w:val="00B67B84"/>
    <w:rsid w:val="00B83CAF"/>
    <w:rsid w:val="00B90BE4"/>
    <w:rsid w:val="00B93F6C"/>
    <w:rsid w:val="00BD4A34"/>
    <w:rsid w:val="00BE2AC9"/>
    <w:rsid w:val="00BF2705"/>
    <w:rsid w:val="00BF33DF"/>
    <w:rsid w:val="00C01F35"/>
    <w:rsid w:val="00C07597"/>
    <w:rsid w:val="00C115A1"/>
    <w:rsid w:val="00C222A3"/>
    <w:rsid w:val="00C22804"/>
    <w:rsid w:val="00C25E21"/>
    <w:rsid w:val="00C45216"/>
    <w:rsid w:val="00C5706E"/>
    <w:rsid w:val="00C6472E"/>
    <w:rsid w:val="00C75D65"/>
    <w:rsid w:val="00C86034"/>
    <w:rsid w:val="00C919C6"/>
    <w:rsid w:val="00CA6FF5"/>
    <w:rsid w:val="00CB1582"/>
    <w:rsid w:val="00CD15B6"/>
    <w:rsid w:val="00CE70B7"/>
    <w:rsid w:val="00CF66BF"/>
    <w:rsid w:val="00D21B9C"/>
    <w:rsid w:val="00D220C7"/>
    <w:rsid w:val="00D3093D"/>
    <w:rsid w:val="00D32ADD"/>
    <w:rsid w:val="00D33421"/>
    <w:rsid w:val="00D3372D"/>
    <w:rsid w:val="00D44597"/>
    <w:rsid w:val="00D46106"/>
    <w:rsid w:val="00D50992"/>
    <w:rsid w:val="00D65121"/>
    <w:rsid w:val="00D921AA"/>
    <w:rsid w:val="00DA01D6"/>
    <w:rsid w:val="00DC5EBB"/>
    <w:rsid w:val="00DD5A37"/>
    <w:rsid w:val="00DF16EC"/>
    <w:rsid w:val="00DF410D"/>
    <w:rsid w:val="00E02F73"/>
    <w:rsid w:val="00E05512"/>
    <w:rsid w:val="00E14934"/>
    <w:rsid w:val="00E15AA0"/>
    <w:rsid w:val="00E604AF"/>
    <w:rsid w:val="00E651F1"/>
    <w:rsid w:val="00E77ACB"/>
    <w:rsid w:val="00E84B0A"/>
    <w:rsid w:val="00E9408D"/>
    <w:rsid w:val="00E94DB3"/>
    <w:rsid w:val="00ED454E"/>
    <w:rsid w:val="00EF16AC"/>
    <w:rsid w:val="00EF3AA3"/>
    <w:rsid w:val="00F02EF8"/>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3705893">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3774793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3310</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2018-11-29T14:41:00Z</cp:lastPrinted>
  <dcterms:created xsi:type="dcterms:W3CDTF">2018-12-04T07:12:00Z</dcterms:created>
  <dcterms:modified xsi:type="dcterms:W3CDTF">2018-12-04T07:14:00Z</dcterms:modified>
</cp:coreProperties>
</file>