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AB1A3BE" w:rsidR="00AF2CB9" w:rsidRPr="00B46453" w:rsidRDefault="00AE01A9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F36EBFD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sz w:val="20"/>
          <w:szCs w:val="20"/>
        </w:rPr>
        <w:t>Hamburg</w:t>
      </w:r>
      <w:r w:rsidR="00037D09" w:rsidRPr="00B46453">
        <w:rPr>
          <w:rFonts w:ascii="Helvetica" w:hAnsi="Helvetica"/>
          <w:sz w:val="20"/>
          <w:szCs w:val="20"/>
        </w:rPr>
        <w:t>,</w:t>
      </w:r>
      <w:r w:rsidR="00BF3442" w:rsidRPr="00B46453">
        <w:rPr>
          <w:rFonts w:ascii="Helvetica" w:hAnsi="Helvetica"/>
          <w:sz w:val="20"/>
          <w:szCs w:val="20"/>
        </w:rPr>
        <w:t xml:space="preserve"> </w:t>
      </w:r>
      <w:r w:rsidR="006F6E89">
        <w:rPr>
          <w:rFonts w:ascii="Helvetica" w:hAnsi="Helvetica"/>
          <w:sz w:val="20"/>
          <w:szCs w:val="20"/>
        </w:rPr>
        <w:t>2</w:t>
      </w:r>
      <w:r w:rsidR="003B0419" w:rsidRPr="00B46453">
        <w:rPr>
          <w:rFonts w:ascii="Helvetica" w:hAnsi="Helvetica"/>
          <w:sz w:val="20"/>
          <w:szCs w:val="20"/>
        </w:rPr>
        <w:t xml:space="preserve">. </w:t>
      </w:r>
      <w:r w:rsidR="006F6E89">
        <w:rPr>
          <w:rFonts w:ascii="Helvetica" w:hAnsi="Helvetica"/>
          <w:sz w:val="20"/>
          <w:szCs w:val="20"/>
        </w:rPr>
        <w:t>März</w:t>
      </w:r>
      <w:r w:rsidR="007A65B1" w:rsidRPr="00B46453">
        <w:rPr>
          <w:rFonts w:ascii="Helvetica" w:hAnsi="Helvetica"/>
          <w:sz w:val="20"/>
          <w:szCs w:val="20"/>
        </w:rPr>
        <w:t xml:space="preserve"> </w:t>
      </w:r>
      <w:r w:rsidR="00037D09" w:rsidRPr="00B46453">
        <w:rPr>
          <w:rFonts w:ascii="Helvetica" w:hAnsi="Helvetica"/>
          <w:sz w:val="20"/>
          <w:szCs w:val="20"/>
        </w:rPr>
        <w:t>20</w:t>
      </w:r>
      <w:r w:rsidR="00A95484" w:rsidRPr="00B46453">
        <w:rPr>
          <w:rFonts w:ascii="Helvetica" w:hAnsi="Helvetica"/>
          <w:sz w:val="20"/>
          <w:szCs w:val="20"/>
        </w:rPr>
        <w:t>2</w:t>
      </w:r>
      <w:r w:rsidR="009F5F77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64CD5BCE" w:rsidR="003D549A" w:rsidRPr="00C00050" w:rsidRDefault="00020458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C00050">
        <w:rPr>
          <w:rFonts w:ascii="Helvetica" w:hAnsi="Helvetica"/>
          <w:b/>
          <w:bCs/>
        </w:rPr>
        <w:t xml:space="preserve">WatchGuard </w:t>
      </w:r>
      <w:proofErr w:type="spellStart"/>
      <w:r w:rsidR="00BD71B2" w:rsidRPr="00C00050">
        <w:rPr>
          <w:rFonts w:ascii="Helvetica" w:hAnsi="Helvetica"/>
          <w:b/>
          <w:bCs/>
        </w:rPr>
        <w:t>ThreatSync</w:t>
      </w:r>
      <w:proofErr w:type="spellEnd"/>
      <w:r w:rsidR="00D320B2">
        <w:rPr>
          <w:rFonts w:ascii="Helvetica" w:hAnsi="Helvetica"/>
          <w:b/>
          <w:bCs/>
        </w:rPr>
        <w:t>:</w:t>
      </w:r>
      <w:r w:rsidR="00584F8E">
        <w:rPr>
          <w:rFonts w:ascii="Helvetica" w:hAnsi="Helvetica"/>
          <w:b/>
          <w:bCs/>
        </w:rPr>
        <w:t xml:space="preserve"> </w:t>
      </w:r>
      <w:r w:rsidR="0058609B">
        <w:rPr>
          <w:rFonts w:ascii="Helvetica" w:hAnsi="Helvetica"/>
          <w:b/>
          <w:bCs/>
        </w:rPr>
        <w:t xml:space="preserve">Gefahrenlage ganzheitlich </w:t>
      </w:r>
      <w:r w:rsidR="00332832">
        <w:rPr>
          <w:rFonts w:ascii="Helvetica" w:hAnsi="Helvetica"/>
          <w:b/>
          <w:bCs/>
        </w:rPr>
        <w:t>unter Kontrolle</w:t>
      </w:r>
    </w:p>
    <w:p w14:paraId="2416124C" w14:textId="244DEC0F" w:rsidR="00112229" w:rsidRPr="00B46453" w:rsidRDefault="002B302B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Mit </w:t>
      </w:r>
      <w:proofErr w:type="spellStart"/>
      <w:r w:rsidR="00BD71B2" w:rsidRPr="00BD71B2">
        <w:rPr>
          <w:rFonts w:ascii="Helvetica" w:hAnsi="Helvetica"/>
          <w:b/>
          <w:bCs/>
          <w:iCs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584F8E">
        <w:rPr>
          <w:rFonts w:ascii="Helvetica" w:hAnsi="Helvetica"/>
          <w:b/>
          <w:bCs/>
          <w:iCs/>
          <w:sz w:val="20"/>
          <w:szCs w:val="20"/>
        </w:rPr>
        <w:t>bietet</w:t>
      </w:r>
      <w:r w:rsidR="00C00050">
        <w:rPr>
          <w:rFonts w:ascii="Helvetica" w:hAnsi="Helvetica"/>
          <w:b/>
          <w:bCs/>
          <w:iCs/>
          <w:sz w:val="20"/>
          <w:szCs w:val="20"/>
        </w:rPr>
        <w:t xml:space="preserve"> </w:t>
      </w:r>
      <w:r>
        <w:rPr>
          <w:rFonts w:ascii="Helvetica" w:hAnsi="Helvetica"/>
          <w:b/>
          <w:bCs/>
          <w:iCs/>
          <w:sz w:val="20"/>
          <w:szCs w:val="20"/>
        </w:rPr>
        <w:t>WatchGuard ab sofort</w:t>
      </w:r>
      <w:r w:rsidR="00BD71B2" w:rsidRPr="00BD71B2">
        <w:rPr>
          <w:rFonts w:ascii="Helvetica" w:hAnsi="Helvetica"/>
          <w:b/>
          <w:bCs/>
          <w:iCs/>
          <w:sz w:val="20"/>
          <w:szCs w:val="20"/>
        </w:rPr>
        <w:t xml:space="preserve"> eine umfassende XDR-Lösung als Teil der Unified Security </w:t>
      </w:r>
      <w:proofErr w:type="spellStart"/>
      <w:r w:rsidR="00BD71B2" w:rsidRPr="00BD71B2">
        <w:rPr>
          <w:rFonts w:ascii="Helvetica" w:hAnsi="Helvetica"/>
          <w:b/>
          <w:bCs/>
          <w:iCs/>
          <w:sz w:val="20"/>
          <w:szCs w:val="20"/>
        </w:rPr>
        <w:t>Platform</w:t>
      </w:r>
      <w:proofErr w:type="spellEnd"/>
    </w:p>
    <w:p w14:paraId="53ACA909" w14:textId="77777777" w:rsidR="00B44E2B" w:rsidRPr="00B46453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39675D2" w14:textId="1D7A9C57" w:rsidR="00145BBB" w:rsidRDefault="00C00050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21C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wertet mit </w:t>
      </w:r>
      <w:hyperlink r:id="rId7" w:history="1">
        <w:proofErr w:type="spellStart"/>
        <w:r w:rsidR="00D21C79" w:rsidRPr="001B6274">
          <w:rPr>
            <w:rStyle w:val="Hyperlink"/>
            <w:rFonts w:ascii="Helvetica" w:hAnsi="Helvetica"/>
            <w:b/>
            <w:bCs/>
            <w:sz w:val="20"/>
            <w:szCs w:val="20"/>
          </w:rPr>
          <w:t>ThreatSync</w:t>
        </w:r>
        <w:proofErr w:type="spellEnd"/>
      </w:hyperlink>
      <w:r w:rsidR="00D21C79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21C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einfach zu </w:t>
      </w:r>
      <w:r w:rsidR="003715B2">
        <w:rPr>
          <w:rFonts w:ascii="Helvetica" w:hAnsi="Helvetica"/>
          <w:b/>
          <w:bCs/>
          <w:color w:val="000000" w:themeColor="text1"/>
          <w:sz w:val="20"/>
          <w:szCs w:val="20"/>
        </w:rPr>
        <w:t>bedienender</w:t>
      </w:r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eXtended</w:t>
      </w:r>
      <w:proofErr w:type="spellEnd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3715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(XDR)-Lösung</w:t>
      </w:r>
      <w:r w:rsidR="003715B2"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seine</w:t>
      </w:r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Unified Security </w:t>
      </w:r>
      <w:proofErr w:type="spellStart"/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3231E7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>-Architektur</w:t>
      </w:r>
      <w:r w:rsidR="003231E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51DD0">
        <w:rPr>
          <w:rFonts w:ascii="Helvetica" w:hAnsi="Helvetica"/>
          <w:b/>
          <w:bCs/>
          <w:color w:val="000000" w:themeColor="text1"/>
          <w:sz w:val="20"/>
          <w:szCs w:val="20"/>
        </w:rPr>
        <w:t>ab sofort zusätzlich auf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Diese</w:t>
      </w:r>
      <w:r w:rsidR="003231E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zentralisiert </w:t>
      </w:r>
      <w:r w:rsidR="008E4D0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das Monitoring und die automatisierte Gefahrenabwehr über alle </w:t>
      </w:r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Netzwerksicherheits- und </w:t>
      </w:r>
      <w:proofErr w:type="spellStart"/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E94E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-Security-Produkte hinweg und </w:t>
      </w:r>
      <w:r w:rsidR="00DF2D0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sorgt damit für einen weiteren Kraftschub </w:t>
      </w:r>
      <w:r w:rsidR="00DC299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zum </w:t>
      </w:r>
      <w:r w:rsidR="000401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effektiven Umgang mit Bedrohungen auf </w:t>
      </w:r>
      <w:r w:rsidR="00321A56">
        <w:rPr>
          <w:rFonts w:ascii="Helvetica" w:hAnsi="Helvetica"/>
          <w:b/>
          <w:bCs/>
          <w:color w:val="000000" w:themeColor="text1"/>
          <w:sz w:val="20"/>
          <w:szCs w:val="20"/>
        </w:rPr>
        <w:t>dem Fundament</w:t>
      </w:r>
      <w:r w:rsidR="000401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einer umfassenden Sicherheitsplattform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D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>ie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Zusammenführung </w:t>
      </w:r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Ereignisdaten</w:t>
      </w:r>
      <w:r w:rsidR="00BD71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>von Firewall</w:t>
      </w:r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dem Host-Sensor </w:t>
      </w:r>
      <w:r w:rsidR="007B123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am Endgerät </w:t>
      </w:r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</w:t>
      </w:r>
      <w:r w:rsidR="00E179AE">
        <w:rPr>
          <w:rFonts w:ascii="Helvetica" w:hAnsi="Helvetica"/>
          <w:b/>
          <w:bCs/>
          <w:color w:val="000000" w:themeColor="text1"/>
          <w:sz w:val="20"/>
          <w:szCs w:val="20"/>
        </w:rPr>
        <w:t>anderen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Security-</w:t>
      </w:r>
      <w:proofErr w:type="spellStart"/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>Intelligence</w:t>
      </w:r>
      <w:proofErr w:type="spellEnd"/>
      <w:r w:rsidRPr="00C00050">
        <w:rPr>
          <w:rFonts w:ascii="Helvetica" w:hAnsi="Helvetica"/>
          <w:b/>
          <w:bCs/>
          <w:color w:val="000000" w:themeColor="text1"/>
          <w:sz w:val="20"/>
          <w:szCs w:val="20"/>
        </w:rPr>
        <w:t>-Feeds</w:t>
      </w:r>
      <w:r w:rsidR="00BD71B2" w:rsidRPr="00BD71B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einer einzigen Ansicht 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>ermöglicht</w:t>
      </w:r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 ganz neues </w:t>
      </w:r>
      <w:proofErr w:type="spellStart"/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>Ma</w:t>
      </w:r>
      <w:r w:rsidR="00AE01A9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proofErr w:type="spellEnd"/>
      <w:r w:rsidR="0075786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 Kontrolle</w:t>
      </w:r>
      <w:r w:rsid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Potenzielle Bedrohungen lassen sich </w:t>
      </w:r>
      <w:r w:rsidR="00C96D22">
        <w:rPr>
          <w:rFonts w:ascii="Helvetica" w:hAnsi="Helvetica"/>
          <w:b/>
          <w:bCs/>
          <w:color w:val="000000" w:themeColor="text1"/>
          <w:sz w:val="20"/>
          <w:szCs w:val="20"/>
        </w:rPr>
        <w:t>lösungs</w:t>
      </w:r>
      <w:r w:rsidR="00145BB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übergreifend schnell erkennen und abwehren. </w:t>
      </w:r>
    </w:p>
    <w:p w14:paraId="3817F884" w14:textId="77777777" w:rsidR="00145BBB" w:rsidRDefault="00145BBB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BA1EAC4" w14:textId="140ED44D" w:rsidR="001A42F1" w:rsidRPr="00145BBB" w:rsidRDefault="00C57692" w:rsidP="001A42F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45BBB">
        <w:rPr>
          <w:rFonts w:ascii="Helvetica" w:hAnsi="Helvetica"/>
          <w:color w:val="000000" w:themeColor="text1"/>
          <w:sz w:val="20"/>
          <w:szCs w:val="20"/>
        </w:rPr>
        <w:t>„</w:t>
      </w:r>
      <w:r w:rsidR="00442D9B">
        <w:rPr>
          <w:rFonts w:ascii="Helvetica" w:hAnsi="Helvetica"/>
          <w:color w:val="000000" w:themeColor="text1"/>
          <w:sz w:val="20"/>
          <w:szCs w:val="20"/>
        </w:rPr>
        <w:t>Vor dem Hintergrund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sich ständig verändernde</w:t>
      </w:r>
      <w:r w:rsidR="00442D9B">
        <w:rPr>
          <w:rFonts w:ascii="Helvetica" w:hAnsi="Helvetica"/>
          <w:color w:val="000000" w:themeColor="text1"/>
          <w:sz w:val="20"/>
          <w:szCs w:val="20"/>
        </w:rPr>
        <w:t>r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42D9B">
        <w:rPr>
          <w:rFonts w:ascii="Helvetica" w:hAnsi="Helvetica"/>
          <w:color w:val="000000" w:themeColor="text1"/>
          <w:sz w:val="20"/>
          <w:szCs w:val="20"/>
        </w:rPr>
        <w:t>Angriffsszenarios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9505F">
        <w:rPr>
          <w:rFonts w:ascii="Helvetica" w:hAnsi="Helvetica"/>
          <w:color w:val="000000" w:themeColor="text1"/>
          <w:sz w:val="20"/>
          <w:szCs w:val="20"/>
        </w:rPr>
        <w:t xml:space="preserve">kommt es bei der </w:t>
      </w:r>
      <w:r w:rsidR="00FC5F8E"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Absicherung komplexer Netzwerke </w:t>
      </w:r>
      <w:r w:rsidR="00E9505F">
        <w:rPr>
          <w:rFonts w:ascii="Helvetica" w:hAnsi="Helvetica"/>
          <w:color w:val="000000" w:themeColor="text1"/>
          <w:sz w:val="20"/>
          <w:szCs w:val="20"/>
        </w:rPr>
        <w:t>vor allem auf einen ganzheitlichen Blick und ein reibungsloses Zusammenspiel der einzelnen Abwehrmechanismen an</w:t>
      </w:r>
      <w:r w:rsidR="00FC5F8E" w:rsidRPr="00145BBB">
        <w:rPr>
          <w:rFonts w:ascii="Helvetica" w:hAnsi="Helvetica"/>
          <w:color w:val="000000" w:themeColor="text1"/>
          <w:sz w:val="20"/>
          <w:szCs w:val="20"/>
        </w:rPr>
        <w:t>“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, sagt Ricardo Arroyo,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Principal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Manager bei WatchGuard Technologies. „Mit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74B82">
        <w:rPr>
          <w:rFonts w:ascii="Helvetica" w:hAnsi="Helvetica"/>
          <w:color w:val="000000" w:themeColor="text1"/>
          <w:sz w:val="20"/>
          <w:szCs w:val="20"/>
        </w:rPr>
        <w:t>profitieren</w:t>
      </w:r>
      <w:r w:rsidR="00584F8E"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unsere Partner und Kunden </w:t>
      </w:r>
      <w:r w:rsidR="00874B82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="00874B82" w:rsidRPr="00145BBB">
        <w:rPr>
          <w:rFonts w:ascii="Helvetica" w:hAnsi="Helvetica"/>
          <w:color w:val="000000" w:themeColor="text1"/>
          <w:sz w:val="20"/>
          <w:szCs w:val="20"/>
        </w:rPr>
        <w:t xml:space="preserve">echten XDR-Fähigkeiten </w:t>
      </w:r>
      <w:r w:rsidR="00874B82">
        <w:rPr>
          <w:rFonts w:ascii="Helvetica" w:hAnsi="Helvetica"/>
          <w:color w:val="000000" w:themeColor="text1"/>
          <w:sz w:val="20"/>
          <w:szCs w:val="20"/>
        </w:rPr>
        <w:t xml:space="preserve">auf Basis der Integration unserer weitreichenden </w:t>
      </w:r>
      <w:r w:rsidR="00522585">
        <w:rPr>
          <w:rFonts w:ascii="Helvetica" w:hAnsi="Helvetica"/>
          <w:color w:val="000000" w:themeColor="text1"/>
          <w:sz w:val="20"/>
          <w:szCs w:val="20"/>
        </w:rPr>
        <w:t>Sicherheitskomponenten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Pr="00145BBB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21A56">
        <w:rPr>
          <w:rFonts w:ascii="Helvetica" w:hAnsi="Helvetica"/>
          <w:color w:val="000000" w:themeColor="text1"/>
          <w:sz w:val="20"/>
          <w:szCs w:val="20"/>
        </w:rPr>
        <w:t>gewährleistet einen souveränen Umgang mit IT-Sicherheit</w:t>
      </w:r>
      <w:r w:rsidR="002529E8">
        <w:rPr>
          <w:rFonts w:ascii="Helvetica" w:hAnsi="Helvetica"/>
          <w:color w:val="000000" w:themeColor="text1"/>
          <w:sz w:val="20"/>
          <w:szCs w:val="20"/>
        </w:rPr>
        <w:t xml:space="preserve">. Security-Verantwortliche können </w:t>
      </w:r>
      <w:r w:rsidR="005F078E">
        <w:rPr>
          <w:rFonts w:ascii="Helvetica" w:hAnsi="Helvetica"/>
          <w:color w:val="000000" w:themeColor="text1"/>
          <w:sz w:val="20"/>
          <w:szCs w:val="20"/>
        </w:rPr>
        <w:t>zielgenauer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und effizienter arbeiten</w:t>
      </w:r>
      <w:r w:rsidR="002529E8">
        <w:rPr>
          <w:rFonts w:ascii="Helvetica" w:hAnsi="Helvetica"/>
          <w:color w:val="000000" w:themeColor="text1"/>
          <w:sz w:val="20"/>
          <w:szCs w:val="20"/>
        </w:rPr>
        <w:t>. Damit reduzieren sich sowohl</w:t>
      </w:r>
      <w:r w:rsidRPr="00145BBB">
        <w:rPr>
          <w:rFonts w:ascii="Helvetica" w:hAnsi="Helvetica"/>
          <w:color w:val="000000" w:themeColor="text1"/>
          <w:sz w:val="20"/>
          <w:szCs w:val="20"/>
        </w:rPr>
        <w:t xml:space="preserve"> Risiken </w:t>
      </w:r>
      <w:r w:rsidR="002529E8">
        <w:rPr>
          <w:rFonts w:ascii="Helvetica" w:hAnsi="Helvetica"/>
          <w:color w:val="000000" w:themeColor="text1"/>
          <w:sz w:val="20"/>
          <w:szCs w:val="20"/>
        </w:rPr>
        <w:t xml:space="preserve">als auch </w:t>
      </w:r>
      <w:r w:rsidRPr="00145BBB">
        <w:rPr>
          <w:rFonts w:ascii="Helvetica" w:hAnsi="Helvetica"/>
          <w:color w:val="000000" w:themeColor="text1"/>
          <w:sz w:val="20"/>
          <w:szCs w:val="20"/>
        </w:rPr>
        <w:t>Kosten – und das alles mit einem Grad an Präzision, der auf anderen Wegen nicht zu erreichen wäre.</w:t>
      </w:r>
      <w:r w:rsidR="00631E52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0C750611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07681BD" w14:textId="6EC63E58" w:rsidR="00BD71B2" w:rsidRPr="00BD71B2" w:rsidRDefault="00B067E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Vor allem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57692" w:rsidRPr="00C57692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Provider</w:t>
      </w:r>
      <w:r w:rsidR="00FC5F8E">
        <w:rPr>
          <w:rFonts w:ascii="Helvetica" w:hAnsi="Helvetica"/>
          <w:color w:val="000000" w:themeColor="text1"/>
          <w:sz w:val="20"/>
          <w:szCs w:val="20"/>
        </w:rPr>
        <w:t>n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(MSP)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verspricht die Lösung entscheidende Vorteile: </w:t>
      </w:r>
      <w:r w:rsidR="00C57692" w:rsidRPr="00BD71B2">
        <w:rPr>
          <w:rFonts w:ascii="Helvetica" w:hAnsi="Helvetica"/>
          <w:color w:val="000000" w:themeColor="text1"/>
          <w:sz w:val="20"/>
          <w:szCs w:val="20"/>
        </w:rPr>
        <w:t>Mitarbeite</w:t>
      </w:r>
      <w:r w:rsidR="00B86EED">
        <w:rPr>
          <w:rFonts w:ascii="Helvetica" w:hAnsi="Helvetica"/>
          <w:color w:val="000000" w:themeColor="text1"/>
          <w:sz w:val="20"/>
          <w:szCs w:val="20"/>
        </w:rPr>
        <w:t>nde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werden entlastet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da 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Teams ihr Wissen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nun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über eine einzige Sicherheitsplattform </w:t>
      </w:r>
      <w:r w:rsidR="00F90A34">
        <w:rPr>
          <w:rFonts w:ascii="Helvetica" w:hAnsi="Helvetica"/>
          <w:color w:val="000000" w:themeColor="text1"/>
          <w:sz w:val="20"/>
          <w:szCs w:val="20"/>
        </w:rPr>
        <w:t>teilen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können. Gleichzeitig erhöht XDR den Schutz und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 sorgt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57692" w:rsidRPr="00BD71B2">
        <w:rPr>
          <w:rFonts w:ascii="Helvetica" w:hAnsi="Helvetica"/>
          <w:color w:val="000000" w:themeColor="text1"/>
          <w:sz w:val="20"/>
          <w:szCs w:val="20"/>
        </w:rPr>
        <w:t xml:space="preserve">durch die Kombination verschiedener Sicherheitsebenen </w:t>
      </w:r>
      <w:r w:rsidR="00C57692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verbesserte Ergebnisse. Zu den wichtigsten Funktionen der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-Lösung von WatchGuard gehören:</w:t>
      </w:r>
    </w:p>
    <w:p w14:paraId="5D5BCEAE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614CAB2" w14:textId="4A04CE93" w:rsidR="00BD71B2" w:rsidRPr="00E46BB3" w:rsidRDefault="00C57692" w:rsidP="00C92581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Zero </w:t>
      </w:r>
      <w:proofErr w:type="spellStart"/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Configuration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>–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Die Sicherheitsprodukte von WatchGuard sind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für ihre einfache Implementierung und Verwaltung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bekannt. Von der Lizenzierung bis zum Betrieb</w:t>
      </w:r>
      <w:r w:rsidR="00CD38A0">
        <w:rPr>
          <w:rFonts w:ascii="Helvetica" w:hAnsi="Helvetica"/>
          <w:color w:val="000000" w:themeColor="text1"/>
          <w:sz w:val="20"/>
          <w:szCs w:val="20"/>
        </w:rPr>
        <w:t xml:space="preserve">: Alles ist </w:t>
      </w:r>
      <w:r w:rsidR="00E05687">
        <w:rPr>
          <w:rFonts w:ascii="Helvetica" w:hAnsi="Helvetica"/>
          <w:color w:val="000000" w:themeColor="text1"/>
          <w:sz w:val="20"/>
          <w:szCs w:val="20"/>
        </w:rPr>
        <w:t xml:space="preserve">seitens WatchGuard </w:t>
      </w:r>
      <w:r w:rsidR="00CD38A0">
        <w:rPr>
          <w:rFonts w:ascii="Helvetica" w:hAnsi="Helvetica"/>
          <w:color w:val="000000" w:themeColor="text1"/>
          <w:sz w:val="20"/>
          <w:szCs w:val="20"/>
        </w:rPr>
        <w:t xml:space="preserve">darauf ausgelegt, das Tagesgeschäft </w:t>
      </w:r>
      <w:r w:rsidR="00E05687">
        <w:rPr>
          <w:rFonts w:ascii="Helvetica" w:hAnsi="Helvetica"/>
          <w:color w:val="000000" w:themeColor="text1"/>
          <w:sz w:val="20"/>
          <w:szCs w:val="20"/>
        </w:rPr>
        <w:t xml:space="preserve">der Administration </w:t>
      </w:r>
      <w:r w:rsidR="009B52C5">
        <w:rPr>
          <w:rFonts w:ascii="Helvetica" w:hAnsi="Helvetica"/>
          <w:color w:val="000000" w:themeColor="text1"/>
          <w:sz w:val="20"/>
          <w:szCs w:val="20"/>
        </w:rPr>
        <w:t>weiter zu erleichtern</w:t>
      </w:r>
      <w:r w:rsidR="00E46B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B3B88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7B3B88" w:rsidRPr="007B3B88">
        <w:rPr>
          <w:rFonts w:ascii="Helvetica" w:hAnsi="Helvetica"/>
          <w:color w:val="000000" w:themeColor="text1"/>
          <w:sz w:val="20"/>
          <w:szCs w:val="20"/>
        </w:rPr>
        <w:t xml:space="preserve">im Einklang mit der </w:t>
      </w:r>
      <w:r w:rsidR="007B3B88">
        <w:rPr>
          <w:rFonts w:ascii="Helvetica" w:hAnsi="Helvetica"/>
          <w:color w:val="000000" w:themeColor="text1"/>
          <w:sz w:val="20"/>
          <w:szCs w:val="20"/>
        </w:rPr>
        <w:t>über</w:t>
      </w:r>
      <w:r w:rsidR="00FB5B67">
        <w:rPr>
          <w:rFonts w:ascii="Helvetica" w:hAnsi="Helvetica"/>
          <w:color w:val="000000" w:themeColor="text1"/>
          <w:sz w:val="20"/>
          <w:szCs w:val="20"/>
        </w:rPr>
        <w:t xml:space="preserve">geordneten </w:t>
      </w:r>
      <w:r w:rsidR="007B3B88">
        <w:rPr>
          <w:rFonts w:ascii="Helvetica" w:hAnsi="Helvetica"/>
          <w:color w:val="000000" w:themeColor="text1"/>
          <w:sz w:val="20"/>
          <w:szCs w:val="20"/>
        </w:rPr>
        <w:t>Mission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, eine Plattform bereitzustellen, die jeden Aspekt der Sicherheitsbereitstellung </w:t>
      </w:r>
      <w:r w:rsidRPr="007B3B88">
        <w:rPr>
          <w:rFonts w:ascii="Helvetica" w:hAnsi="Helvetica"/>
          <w:color w:val="000000" w:themeColor="text1"/>
          <w:sz w:val="20"/>
          <w:szCs w:val="20"/>
        </w:rPr>
        <w:t>unkomplizierter gestaltet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F477A" w:rsidRPr="007B3B88">
        <w:rPr>
          <w:rFonts w:ascii="Helvetica" w:hAnsi="Helvetica"/>
          <w:color w:val="000000" w:themeColor="text1"/>
          <w:sz w:val="20"/>
          <w:szCs w:val="20"/>
        </w:rPr>
        <w:t xml:space="preserve">Hier fügt sich </w:t>
      </w:r>
      <w:proofErr w:type="spellStart"/>
      <w:r w:rsidR="009F477A" w:rsidRPr="007B3B88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9F477A" w:rsidRPr="007B3B88">
        <w:rPr>
          <w:rFonts w:ascii="Helvetica" w:hAnsi="Helvetica"/>
          <w:color w:val="000000" w:themeColor="text1"/>
          <w:sz w:val="20"/>
          <w:szCs w:val="20"/>
        </w:rPr>
        <w:t xml:space="preserve"> als </w:t>
      </w:r>
      <w:r w:rsidR="004E0D09" w:rsidRPr="007B3B88">
        <w:rPr>
          <w:rFonts w:ascii="Helvetica" w:hAnsi="Helvetica"/>
          <w:color w:val="000000" w:themeColor="text1"/>
          <w:sz w:val="20"/>
          <w:szCs w:val="20"/>
        </w:rPr>
        <w:t xml:space="preserve">integrierte, produktübergreifende </w:t>
      </w:r>
      <w:r w:rsidR="009F477A" w:rsidRPr="007B3B88">
        <w:rPr>
          <w:rFonts w:ascii="Helvetica" w:hAnsi="Helvetica"/>
          <w:color w:val="000000" w:themeColor="text1"/>
          <w:sz w:val="20"/>
          <w:szCs w:val="20"/>
        </w:rPr>
        <w:t>Schlüsselkomponente</w:t>
      </w:r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hyperlink r:id="rId8" w:history="1">
        <w:r w:rsidR="00BD71B2" w:rsidRPr="007B3B88">
          <w:rPr>
            <w:rStyle w:val="Hyperlink"/>
            <w:rFonts w:ascii="Helvetica" w:hAnsi="Helvetica"/>
            <w:sz w:val="20"/>
            <w:szCs w:val="20"/>
          </w:rPr>
          <w:t xml:space="preserve">Unified Security </w:t>
        </w:r>
        <w:proofErr w:type="spellStart"/>
        <w:r w:rsidR="00BD71B2" w:rsidRPr="007B3B88">
          <w:rPr>
            <w:rStyle w:val="Hyperlink"/>
            <w:rFonts w:ascii="Helvetica" w:hAnsi="Helvetica"/>
            <w:sz w:val="20"/>
            <w:szCs w:val="20"/>
          </w:rPr>
          <w:t>Platform</w:t>
        </w:r>
        <w:proofErr w:type="spellEnd"/>
      </w:hyperlink>
      <w:r w:rsidR="00BD71B2" w:rsidRPr="007B3B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E0D09" w:rsidRPr="007B3B88">
        <w:rPr>
          <w:rFonts w:ascii="Helvetica" w:hAnsi="Helvetica"/>
          <w:color w:val="000000" w:themeColor="text1"/>
          <w:sz w:val="20"/>
          <w:szCs w:val="20"/>
        </w:rPr>
        <w:t>nahtlos ein</w:t>
      </w:r>
      <w:r w:rsidR="00C92581">
        <w:rPr>
          <w:rFonts w:ascii="Helvetica" w:hAnsi="Helvetica"/>
          <w:color w:val="000000" w:themeColor="text1"/>
          <w:sz w:val="20"/>
          <w:szCs w:val="20"/>
        </w:rPr>
        <w:t>.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t xml:space="preserve"> Kosten für die </w:t>
      </w:r>
      <w:r w:rsidR="0090314C">
        <w:rPr>
          <w:rFonts w:ascii="Helvetica" w:hAnsi="Helvetica"/>
          <w:color w:val="000000" w:themeColor="text1"/>
          <w:sz w:val="20"/>
          <w:szCs w:val="20"/>
        </w:rPr>
        <w:t xml:space="preserve">üblicherweise </w:t>
      </w:r>
      <w:r w:rsidR="001A2518">
        <w:rPr>
          <w:rFonts w:ascii="Helvetica" w:hAnsi="Helvetica"/>
          <w:color w:val="000000" w:themeColor="text1"/>
          <w:sz w:val="20"/>
          <w:szCs w:val="20"/>
        </w:rPr>
        <w:t xml:space="preserve">erforderliche 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t xml:space="preserve">Konfiguration und </w:t>
      </w:r>
      <w:r w:rsidR="00BD71B2" w:rsidRPr="00E46BB3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Integration mehrerer Einzellösungen </w:t>
      </w:r>
      <w:r w:rsidR="00465091">
        <w:rPr>
          <w:rFonts w:ascii="Helvetica" w:hAnsi="Helvetica"/>
          <w:color w:val="000000" w:themeColor="text1"/>
          <w:sz w:val="20"/>
          <w:szCs w:val="20"/>
        </w:rPr>
        <w:t xml:space="preserve">auf Seiten der Anwender </w:t>
      </w:r>
      <w:r w:rsidR="001A2518">
        <w:rPr>
          <w:rFonts w:ascii="Helvetica" w:hAnsi="Helvetica"/>
          <w:color w:val="000000" w:themeColor="text1"/>
          <w:sz w:val="20"/>
          <w:szCs w:val="20"/>
        </w:rPr>
        <w:t>werden dadurch obsolet.</w:t>
      </w:r>
    </w:p>
    <w:p w14:paraId="66A4F28A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6B0D9AC" w14:textId="64BC0AA6" w:rsidR="00BD71B2" w:rsidRPr="00C57692" w:rsidRDefault="00BD71B2" w:rsidP="00C57692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Umfassende Sicherheit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WatchGuard bietet ein komplettes Portfolio an Sicherheitsprodukten und -services, die </w:t>
      </w:r>
      <w:r w:rsidR="00584F8E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 w:rsidR="00616B13">
        <w:rPr>
          <w:rFonts w:ascii="Helvetica" w:hAnsi="Helvetica"/>
          <w:color w:val="000000" w:themeColor="text1"/>
          <w:sz w:val="20"/>
          <w:szCs w:val="20"/>
        </w:rPr>
        <w:t xml:space="preserve">synergetischen </w:t>
      </w:r>
      <w:r w:rsidR="0080364E">
        <w:rPr>
          <w:rFonts w:ascii="Helvetica" w:hAnsi="Helvetica"/>
          <w:color w:val="000000" w:themeColor="text1"/>
          <w:sz w:val="20"/>
          <w:szCs w:val="20"/>
        </w:rPr>
        <w:t>Zusammenspiel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16B13">
        <w:rPr>
          <w:rFonts w:ascii="Helvetica" w:hAnsi="Helvetica"/>
          <w:color w:val="000000" w:themeColor="text1"/>
          <w:sz w:val="20"/>
          <w:szCs w:val="20"/>
        </w:rPr>
        <w:t>Netzwerke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, Benutzer und </w:t>
      </w:r>
      <w:r w:rsidR="00616B13">
        <w:rPr>
          <w:rFonts w:ascii="Helvetica" w:hAnsi="Helvetica"/>
          <w:color w:val="000000" w:themeColor="text1"/>
          <w:sz w:val="20"/>
          <w:szCs w:val="20"/>
        </w:rPr>
        <w:t>Endgeräte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schützen.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7F09F7">
        <w:rPr>
          <w:rFonts w:ascii="Helvetica" w:hAnsi="Helvetica"/>
          <w:color w:val="000000" w:themeColor="text1"/>
          <w:sz w:val="20"/>
          <w:szCs w:val="20"/>
        </w:rPr>
        <w:t>fu</w:t>
      </w:r>
      <w:r w:rsidR="00AE01A9">
        <w:rPr>
          <w:rFonts w:ascii="Helvetica" w:hAnsi="Helvetica"/>
          <w:color w:val="000000" w:themeColor="text1"/>
          <w:sz w:val="20"/>
          <w:szCs w:val="20"/>
        </w:rPr>
        <w:t>ss</w:t>
      </w:r>
      <w:r w:rsidR="007F09F7">
        <w:rPr>
          <w:rFonts w:ascii="Helvetica" w:hAnsi="Helvetica"/>
          <w:color w:val="000000" w:themeColor="text1"/>
          <w:sz w:val="20"/>
          <w:szCs w:val="20"/>
        </w:rPr>
        <w:t>t</w:t>
      </w:r>
      <w:proofErr w:type="spellEnd"/>
      <w:r w:rsidR="007F09F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C215B3">
        <w:rPr>
          <w:rFonts w:ascii="Helvetica" w:hAnsi="Helvetica"/>
          <w:color w:val="000000" w:themeColor="text1"/>
          <w:sz w:val="20"/>
          <w:szCs w:val="20"/>
        </w:rPr>
        <w:t>der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C2320">
        <w:rPr>
          <w:rFonts w:ascii="Helvetica" w:hAnsi="Helvetica"/>
          <w:color w:val="000000" w:themeColor="text1"/>
          <w:sz w:val="20"/>
          <w:szCs w:val="20"/>
        </w:rPr>
        <w:t>WatchGuard-Funktionalität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in den Bereichen Netzwerksicherheit </w:t>
      </w:r>
      <w:r w:rsidR="004C01D5">
        <w:rPr>
          <w:rFonts w:ascii="Helvetica" w:hAnsi="Helvetica"/>
          <w:color w:val="000000" w:themeColor="text1"/>
          <w:sz w:val="20"/>
          <w:szCs w:val="20"/>
        </w:rPr>
        <w:t>sowie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and Response (EDR)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 und ist damit in der Lage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1C2320">
        <w:rPr>
          <w:rFonts w:ascii="Helvetica" w:hAnsi="Helvetica"/>
          <w:color w:val="000000" w:themeColor="text1"/>
          <w:sz w:val="20"/>
          <w:szCs w:val="20"/>
        </w:rPr>
        <w:t>Informationen zu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C2320">
        <w:rPr>
          <w:rFonts w:ascii="Helvetica" w:hAnsi="Helvetica"/>
          <w:color w:val="000000" w:themeColor="text1"/>
          <w:sz w:val="20"/>
          <w:szCs w:val="20"/>
        </w:rPr>
        <w:t xml:space="preserve">Auffälligkeiten vom Perimeter bis zum Endpunkt zu sammeln, miteinander </w:t>
      </w:r>
      <w:r w:rsidR="00D25331">
        <w:rPr>
          <w:rFonts w:ascii="Helvetica" w:hAnsi="Helvetica"/>
          <w:color w:val="000000" w:themeColor="text1"/>
          <w:sz w:val="20"/>
          <w:szCs w:val="20"/>
        </w:rPr>
        <w:t>zu korrelieren</w:t>
      </w:r>
      <w:r w:rsidR="007E177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7E177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391A9F">
        <w:rPr>
          <w:rFonts w:ascii="Helvetica" w:hAnsi="Helvetica"/>
          <w:color w:val="000000" w:themeColor="text1"/>
          <w:sz w:val="20"/>
          <w:szCs w:val="20"/>
        </w:rPr>
        <w:t xml:space="preserve">gefundenen </w:t>
      </w:r>
      <w:r w:rsidR="004C0978">
        <w:rPr>
          <w:rFonts w:ascii="Helvetica" w:hAnsi="Helvetica"/>
          <w:color w:val="000000" w:themeColor="text1"/>
          <w:sz w:val="20"/>
          <w:szCs w:val="20"/>
        </w:rPr>
        <w:t>Daten</w:t>
      </w:r>
      <w:r w:rsidR="00391A9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C57692">
        <w:rPr>
          <w:rFonts w:ascii="Helvetica" w:hAnsi="Helvetica"/>
          <w:color w:val="000000" w:themeColor="text1"/>
          <w:sz w:val="20"/>
          <w:szCs w:val="20"/>
        </w:rPr>
        <w:t>in Echtzeit in verwertbare Erkenntnisse um</w:t>
      </w:r>
      <w:r w:rsidR="00584F8E">
        <w:rPr>
          <w:rFonts w:ascii="Helvetica" w:hAnsi="Helvetica"/>
          <w:color w:val="000000" w:themeColor="text1"/>
          <w:sz w:val="20"/>
          <w:szCs w:val="20"/>
        </w:rPr>
        <w:t>zu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wandeln </w:t>
      </w:r>
      <w:r w:rsidR="00F56E1E">
        <w:rPr>
          <w:rFonts w:ascii="Helvetica" w:hAnsi="Helvetica"/>
          <w:color w:val="000000" w:themeColor="text1"/>
          <w:sz w:val="20"/>
          <w:szCs w:val="20"/>
        </w:rPr>
        <w:t>–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584F8E">
        <w:rPr>
          <w:rFonts w:ascii="Helvetica" w:hAnsi="Helvetica"/>
          <w:color w:val="000000" w:themeColor="text1"/>
          <w:sz w:val="20"/>
          <w:szCs w:val="20"/>
        </w:rPr>
        <w:t>das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70D6">
        <w:rPr>
          <w:rFonts w:ascii="Helvetica" w:hAnsi="Helvetica"/>
          <w:color w:val="000000" w:themeColor="text1"/>
          <w:sz w:val="20"/>
          <w:szCs w:val="20"/>
        </w:rPr>
        <w:t>über eine einzige Oberfläche</w:t>
      </w:r>
      <w:r w:rsidR="00FC5F8E">
        <w:rPr>
          <w:rFonts w:ascii="Helvetica" w:hAnsi="Helvetica"/>
          <w:color w:val="000000" w:themeColor="text1"/>
          <w:sz w:val="20"/>
          <w:szCs w:val="20"/>
        </w:rPr>
        <w:t>, die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speziell für das End-</w:t>
      </w:r>
      <w:proofErr w:type="spellStart"/>
      <w:r w:rsidRPr="00C57692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Pr="00C57692">
        <w:rPr>
          <w:rFonts w:ascii="Helvetica" w:hAnsi="Helvetica"/>
          <w:color w:val="000000" w:themeColor="text1"/>
          <w:sz w:val="20"/>
          <w:szCs w:val="20"/>
        </w:rPr>
        <w:t>-End-Sicherheitsmanagement von Service Providern entwickelt wurde.</w:t>
      </w:r>
    </w:p>
    <w:p w14:paraId="499B4824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52B70CE" w14:textId="2E9761E4" w:rsidR="00BD71B2" w:rsidRPr="00C57692" w:rsidRDefault="007F09F7" w:rsidP="00C57692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Zentrale</w:t>
      </w:r>
      <w:r w:rsidR="00BD71B2"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b/>
          <w:bCs/>
          <w:color w:val="000000" w:themeColor="text1"/>
          <w:sz w:val="20"/>
          <w:szCs w:val="20"/>
        </w:rPr>
        <w:t>Sicht auf</w:t>
      </w:r>
      <w:r w:rsidR="00BD71B2"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Bedrohungen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proofErr w:type="spellStart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56E1E">
        <w:rPr>
          <w:rFonts w:ascii="Helvetica" w:hAnsi="Helvetica"/>
          <w:color w:val="000000" w:themeColor="text1"/>
          <w:sz w:val="20"/>
          <w:szCs w:val="20"/>
        </w:rPr>
        <w:t>sorgt für eine genauere und schnellere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Erkennung von Bedrohungen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F56E1E">
        <w:rPr>
          <w:rFonts w:ascii="Helvetica" w:hAnsi="Helvetica"/>
          <w:color w:val="000000" w:themeColor="text1"/>
          <w:sz w:val="20"/>
          <w:szCs w:val="20"/>
        </w:rPr>
        <w:t>indem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entsprechende Hinweise von Seiten aller eingesetzten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WatchGuard-Leistungsbausteine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142BE">
        <w:rPr>
          <w:rFonts w:ascii="Helvetica" w:hAnsi="Helvetica"/>
          <w:color w:val="000000" w:themeColor="text1"/>
          <w:sz w:val="20"/>
          <w:szCs w:val="20"/>
        </w:rPr>
        <w:t>unter</w:t>
      </w:r>
      <w:r w:rsidR="00FC5F8E" w:rsidRPr="00C57692">
        <w:rPr>
          <w:rFonts w:ascii="Helvetica" w:hAnsi="Helvetica"/>
          <w:color w:val="000000" w:themeColor="text1"/>
          <w:sz w:val="20"/>
          <w:szCs w:val="20"/>
        </w:rPr>
        <w:t xml:space="preserve"> einer einzigen Benutzeroberfläche 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automatisch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zu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sammen</w:t>
      </w:r>
      <w:r w:rsidR="00FC5F8E">
        <w:rPr>
          <w:rFonts w:ascii="Helvetica" w:hAnsi="Helvetica"/>
          <w:color w:val="000000" w:themeColor="text1"/>
          <w:sz w:val="20"/>
          <w:szCs w:val="20"/>
        </w:rPr>
        <w:t>ge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>führ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t werden. Die zentrale </w:t>
      </w:r>
      <w:r w:rsidR="00F56E1E">
        <w:rPr>
          <w:rFonts w:ascii="Helvetica" w:hAnsi="Helvetica"/>
          <w:color w:val="000000" w:themeColor="text1"/>
          <w:sz w:val="20"/>
          <w:szCs w:val="20"/>
        </w:rPr>
        <w:t>Ansicht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121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Server-, Endgerät- und Firewall-relevante Ereignisse </w:t>
      </w:r>
      <w:r w:rsidR="00FC5F8E">
        <w:rPr>
          <w:rFonts w:ascii="Helvetica" w:hAnsi="Helvetica"/>
          <w:color w:val="000000" w:themeColor="text1"/>
          <w:sz w:val="20"/>
          <w:szCs w:val="20"/>
        </w:rPr>
        <w:t>wurde speziell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auf die Bedürfnisse von </w:t>
      </w:r>
      <w:r w:rsidR="00A800BC">
        <w:rPr>
          <w:rFonts w:ascii="Helvetica" w:hAnsi="Helvetica"/>
          <w:color w:val="000000" w:themeColor="text1"/>
          <w:sz w:val="20"/>
          <w:szCs w:val="20"/>
        </w:rPr>
        <w:t>IT-Security-Verantwortlichen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zugeschnitten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. Ein Wechsel zwischen </w:t>
      </w:r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mehrere Konsolen </w:t>
      </w:r>
      <w:r w:rsidR="00FC5F8E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973852">
        <w:rPr>
          <w:rFonts w:ascii="Helvetica" w:hAnsi="Helvetica"/>
          <w:color w:val="000000" w:themeColor="text1"/>
          <w:sz w:val="20"/>
          <w:szCs w:val="20"/>
        </w:rPr>
        <w:t xml:space="preserve">Oberflächen erübrigt sich. Neben dem Argument der Benutzerfreundlichkeit </w:t>
      </w:r>
      <w:r w:rsidR="004B4EBD">
        <w:rPr>
          <w:rFonts w:ascii="Helvetica" w:hAnsi="Helvetica"/>
          <w:color w:val="000000" w:themeColor="text1"/>
          <w:sz w:val="20"/>
          <w:szCs w:val="20"/>
        </w:rPr>
        <w:t xml:space="preserve">punktet </w:t>
      </w:r>
      <w:proofErr w:type="spellStart"/>
      <w:r w:rsidR="004B4EBD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4B4EBD">
        <w:rPr>
          <w:rFonts w:ascii="Helvetica" w:hAnsi="Helvetica"/>
          <w:color w:val="000000" w:themeColor="text1"/>
          <w:sz w:val="20"/>
          <w:szCs w:val="20"/>
        </w:rPr>
        <w:t xml:space="preserve"> durch </w:t>
      </w:r>
      <w:r w:rsidR="00A11647">
        <w:rPr>
          <w:rFonts w:ascii="Helvetica" w:hAnsi="Helvetica"/>
          <w:color w:val="000000" w:themeColor="text1"/>
          <w:sz w:val="20"/>
          <w:szCs w:val="20"/>
        </w:rPr>
        <w:t xml:space="preserve">eine umfassendere Betrachtung </w:t>
      </w:r>
      <w:r w:rsidR="003B4400">
        <w:rPr>
          <w:rFonts w:ascii="Helvetica" w:hAnsi="Helvetica"/>
          <w:color w:val="000000" w:themeColor="text1"/>
          <w:sz w:val="20"/>
          <w:szCs w:val="20"/>
        </w:rPr>
        <w:t>der jeweils identifizierten</w:t>
      </w:r>
      <w:r w:rsidR="004B4EBD">
        <w:rPr>
          <w:rFonts w:ascii="Helvetica" w:hAnsi="Helvetica"/>
          <w:color w:val="000000" w:themeColor="text1"/>
          <w:sz w:val="20"/>
          <w:szCs w:val="20"/>
        </w:rPr>
        <w:t xml:space="preserve"> Vorfälle. </w:t>
      </w:r>
      <w:r w:rsidR="00A11647">
        <w:rPr>
          <w:rFonts w:ascii="Helvetica" w:hAnsi="Helvetica"/>
          <w:color w:val="000000" w:themeColor="text1"/>
          <w:sz w:val="20"/>
          <w:szCs w:val="20"/>
        </w:rPr>
        <w:t>Auf diese Weise können selbst fortschrittliche, komplexe Angriffe zügig erkannt und gestoppt werden.</w:t>
      </w:r>
    </w:p>
    <w:p w14:paraId="43D8E65E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E9385F9" w14:textId="3D762220" w:rsidR="00BD71B2" w:rsidRPr="00493D6C" w:rsidRDefault="005F1210" w:rsidP="00493D6C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Weitreichende </w:t>
      </w:r>
      <w:r w:rsidR="005A2F51">
        <w:rPr>
          <w:rFonts w:ascii="Helvetica" w:hAnsi="Helvetica"/>
          <w:b/>
          <w:bCs/>
          <w:color w:val="000000" w:themeColor="text1"/>
          <w:sz w:val="20"/>
          <w:szCs w:val="20"/>
        </w:rPr>
        <w:t>Gefahrenerkennung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proofErr w:type="spellStart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49AC">
        <w:rPr>
          <w:rFonts w:ascii="Helvetica" w:hAnsi="Helvetica"/>
          <w:color w:val="000000" w:themeColor="text1"/>
          <w:sz w:val="20"/>
          <w:szCs w:val="20"/>
        </w:rPr>
        <w:t xml:space="preserve">wertet Daten von unterschiedlichsten Schutzebenen aus und erkennt dank Korrelation mannigfaltige Angriffsvektoren. Vielschichtigen Bedrohungsszenarios lässt sich </w:t>
      </w:r>
      <w:r w:rsidR="00727F55">
        <w:rPr>
          <w:rFonts w:ascii="Helvetica" w:hAnsi="Helvetica"/>
          <w:color w:val="000000" w:themeColor="text1"/>
          <w:sz w:val="20"/>
          <w:szCs w:val="20"/>
        </w:rPr>
        <w:t xml:space="preserve">schneller </w:t>
      </w:r>
      <w:r w:rsidR="007E49AC">
        <w:rPr>
          <w:rFonts w:ascii="Helvetica" w:hAnsi="Helvetica"/>
          <w:color w:val="000000" w:themeColor="text1"/>
          <w:sz w:val="20"/>
          <w:szCs w:val="20"/>
        </w:rPr>
        <w:t>auf die Spur kommen.</w:t>
      </w:r>
      <w:r w:rsidR="00727F5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3D6C">
        <w:rPr>
          <w:rFonts w:ascii="Helvetica" w:hAnsi="Helvetica"/>
          <w:color w:val="000000" w:themeColor="text1"/>
          <w:sz w:val="20"/>
          <w:szCs w:val="20"/>
        </w:rPr>
        <w:t xml:space="preserve">Dadurch verkürzt sich die </w:t>
      </w:r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Mean Time </w:t>
      </w:r>
      <w:proofErr w:type="spellStart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>Detect</w:t>
      </w:r>
      <w:proofErr w:type="spellEnd"/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BD71B2" w:rsidRPr="007E49AC">
        <w:rPr>
          <w:rFonts w:ascii="Helvetica" w:hAnsi="Helvetica"/>
          <w:color w:val="000000" w:themeColor="text1"/>
          <w:sz w:val="20"/>
          <w:szCs w:val="20"/>
        </w:rPr>
        <w:t>mittlere Erkennungszeit</w:t>
      </w:r>
      <w:r w:rsidR="00FC5F8E" w:rsidRPr="007E49AC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D71B2" w:rsidRPr="007E49AC">
        <w:rPr>
          <w:rFonts w:ascii="Helvetica" w:hAnsi="Helvetica"/>
          <w:color w:val="000000" w:themeColor="text1"/>
          <w:sz w:val="20"/>
          <w:szCs w:val="20"/>
        </w:rPr>
        <w:t xml:space="preserve">MTTD) </w:t>
      </w:r>
      <w:r w:rsidR="00493D6C">
        <w:rPr>
          <w:rFonts w:ascii="Helvetica" w:hAnsi="Helvetica"/>
          <w:color w:val="000000" w:themeColor="text1"/>
          <w:sz w:val="20"/>
          <w:szCs w:val="20"/>
        </w:rPr>
        <w:t xml:space="preserve">– einhergehend mit der Möglichkeit zur raschen </w:t>
      </w:r>
      <w:r w:rsidR="00BD71B2" w:rsidRPr="00493D6C">
        <w:rPr>
          <w:rFonts w:ascii="Helvetica" w:hAnsi="Helvetica"/>
          <w:color w:val="000000" w:themeColor="text1"/>
          <w:sz w:val="20"/>
          <w:szCs w:val="20"/>
        </w:rPr>
        <w:t>Eindämmung der Auswirkungen, des Schweregrads und des Umfangs</w:t>
      </w:r>
      <w:r w:rsidR="00DB63FE">
        <w:rPr>
          <w:rFonts w:ascii="Helvetica" w:hAnsi="Helvetica"/>
          <w:color w:val="000000" w:themeColor="text1"/>
          <w:sz w:val="20"/>
          <w:szCs w:val="20"/>
        </w:rPr>
        <w:t xml:space="preserve"> einer Sicherheitsattacke</w:t>
      </w:r>
      <w:r w:rsidR="00BD71B2" w:rsidRPr="00493D6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C8773F5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37830F5" w14:textId="7A097FBD" w:rsidR="00BD71B2" w:rsidRPr="00CB5AEB" w:rsidRDefault="00BD71B2" w:rsidP="00CB5AEB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57692">
        <w:rPr>
          <w:rFonts w:ascii="Helvetica" w:hAnsi="Helvetica"/>
          <w:b/>
          <w:bCs/>
          <w:color w:val="000000" w:themeColor="text1"/>
          <w:sz w:val="20"/>
          <w:szCs w:val="20"/>
        </w:rPr>
        <w:t>Einheitliche Orchestrierung der Bedrohungsabwehr</w:t>
      </w:r>
      <w:r w:rsidR="00C57692" w:rsidRPr="00C57692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FC5F8E">
        <w:rPr>
          <w:rFonts w:ascii="Helvetica" w:hAnsi="Helvetica"/>
          <w:color w:val="000000" w:themeColor="text1"/>
          <w:sz w:val="20"/>
          <w:szCs w:val="20"/>
        </w:rPr>
        <w:t>Verfügen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Sicherheitsexperten und IT-Administratoren über die </w:t>
      </w:r>
      <w:r w:rsidR="00540D65">
        <w:rPr>
          <w:rFonts w:ascii="Helvetica" w:hAnsi="Helvetica"/>
          <w:color w:val="000000" w:themeColor="text1"/>
          <w:sz w:val="20"/>
          <w:szCs w:val="20"/>
        </w:rPr>
        <w:t>notwendigen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Informationen</w:t>
      </w:r>
      <w:r w:rsidR="00F56E1E">
        <w:rPr>
          <w:rFonts w:ascii="Helvetica" w:hAnsi="Helvetica"/>
          <w:color w:val="000000" w:themeColor="text1"/>
          <w:sz w:val="20"/>
          <w:szCs w:val="20"/>
        </w:rPr>
        <w:t>,</w:t>
      </w:r>
      <w:r w:rsidRPr="00C5769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A35B3">
        <w:rPr>
          <w:rFonts w:ascii="Helvetica" w:hAnsi="Helvetica"/>
          <w:color w:val="000000" w:themeColor="text1"/>
          <w:sz w:val="20"/>
          <w:szCs w:val="20"/>
        </w:rPr>
        <w:t>sind umgehende Reaktionen kein Problem mehr</w:t>
      </w:r>
      <w:r w:rsidR="002E57A8">
        <w:rPr>
          <w:rFonts w:ascii="Helvetica" w:hAnsi="Helvetica"/>
          <w:color w:val="000000" w:themeColor="text1"/>
          <w:sz w:val="20"/>
          <w:szCs w:val="20"/>
        </w:rPr>
        <w:t xml:space="preserve">, auch wenn das betroffene Device nicht direkt greifbar ist. Durch automatische Abwehrmechanismen verkürzt </w:t>
      </w:r>
      <w:proofErr w:type="spellStart"/>
      <w:r w:rsidR="005A35B3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57A8">
        <w:rPr>
          <w:rFonts w:ascii="Helvetica" w:hAnsi="Helvetica"/>
          <w:color w:val="000000" w:themeColor="text1"/>
          <w:sz w:val="20"/>
          <w:szCs w:val="20"/>
        </w:rPr>
        <w:t>die</w:t>
      </w:r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Mean Time </w:t>
      </w:r>
      <w:proofErr w:type="spellStart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>to</w:t>
      </w:r>
      <w:proofErr w:type="spellEnd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>Respond</w:t>
      </w:r>
      <w:proofErr w:type="spellEnd"/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Pr="005A35B3">
        <w:rPr>
          <w:rFonts w:ascii="Helvetica" w:hAnsi="Helvetica"/>
          <w:color w:val="000000" w:themeColor="text1"/>
          <w:sz w:val="20"/>
          <w:szCs w:val="20"/>
        </w:rPr>
        <w:t>mittlere Reaktionszeit</w:t>
      </w:r>
      <w:r w:rsidR="00FC5F8E" w:rsidRPr="005A35B3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5A35B3">
        <w:rPr>
          <w:rFonts w:ascii="Helvetica" w:hAnsi="Helvetica"/>
          <w:color w:val="000000" w:themeColor="text1"/>
          <w:sz w:val="20"/>
          <w:szCs w:val="20"/>
        </w:rPr>
        <w:t>MTTR)</w:t>
      </w:r>
      <w:r w:rsidR="005A35B3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2E57A8">
        <w:rPr>
          <w:rFonts w:ascii="Helvetica" w:hAnsi="Helvetica"/>
          <w:color w:val="000000" w:themeColor="text1"/>
          <w:sz w:val="20"/>
          <w:szCs w:val="20"/>
        </w:rPr>
        <w:t>zusätzlich</w:t>
      </w:r>
      <w:r w:rsidR="00CB5AEB">
        <w:rPr>
          <w:rFonts w:ascii="Helvetica" w:hAnsi="Helvetica"/>
          <w:color w:val="000000" w:themeColor="text1"/>
          <w:sz w:val="20"/>
          <w:szCs w:val="20"/>
        </w:rPr>
        <w:t xml:space="preserve"> – b</w:t>
      </w:r>
      <w:r w:rsidR="00CB5AEB" w:rsidRPr="00CB5AEB">
        <w:rPr>
          <w:rFonts w:ascii="Helvetica" w:hAnsi="Helvetica"/>
          <w:color w:val="000000" w:themeColor="text1"/>
          <w:sz w:val="20"/>
          <w:szCs w:val="20"/>
        </w:rPr>
        <w:t xml:space="preserve">ei hoher Genauigkeit. </w:t>
      </w:r>
      <w:r w:rsidR="00FC5F8E" w:rsidRPr="00CB5AEB">
        <w:rPr>
          <w:rFonts w:ascii="Helvetica" w:hAnsi="Helvetica"/>
          <w:color w:val="000000" w:themeColor="text1"/>
          <w:sz w:val="20"/>
          <w:szCs w:val="20"/>
        </w:rPr>
        <w:t xml:space="preserve">Die Verwaltung erfolgt </w:t>
      </w:r>
      <w:r w:rsidR="00F56E1E" w:rsidRPr="00CB5AEB">
        <w:rPr>
          <w:rFonts w:ascii="Helvetica" w:hAnsi="Helvetica"/>
          <w:color w:val="000000" w:themeColor="text1"/>
          <w:sz w:val="20"/>
          <w:szCs w:val="20"/>
        </w:rPr>
        <w:t>in</w:t>
      </w:r>
      <w:r w:rsidR="00FC5F8E" w:rsidRPr="00CB5AEB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Pr="00CB5AEB">
        <w:rPr>
          <w:rFonts w:ascii="Helvetica" w:hAnsi="Helvetica"/>
          <w:color w:val="000000" w:themeColor="text1"/>
          <w:sz w:val="20"/>
          <w:szCs w:val="20"/>
        </w:rPr>
        <w:t xml:space="preserve"> WatchGuard Cloud.</w:t>
      </w:r>
    </w:p>
    <w:p w14:paraId="74FAEE42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9935036" w14:textId="23723961" w:rsidR="00BD71B2" w:rsidRPr="00BD71B2" w:rsidRDefault="005D73C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ist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standardmä</w:t>
      </w:r>
      <w:r w:rsidR="00AE01A9">
        <w:rPr>
          <w:rFonts w:ascii="Helvetica" w:hAnsi="Helvetica"/>
          <w:color w:val="000000" w:themeColor="text1"/>
          <w:sz w:val="20"/>
          <w:szCs w:val="20"/>
        </w:rPr>
        <w:t>ss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>ig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in jede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Total Security Suite (TSS)-</w:t>
      </w:r>
      <w:r>
        <w:rPr>
          <w:rFonts w:ascii="Helvetica" w:hAnsi="Helvetica"/>
          <w:color w:val="000000" w:themeColor="text1"/>
          <w:sz w:val="20"/>
          <w:szCs w:val="20"/>
        </w:rPr>
        <w:t>Lizenz sowie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den WatchGuard EDR- und EPDR-Produkten enthalten. Je mehr WatchGuard-Produkte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ein Unternehmen </w:t>
      </w:r>
      <w:proofErr w:type="gramStart"/>
      <w:r w:rsidR="00A41E72">
        <w:rPr>
          <w:rFonts w:ascii="Helvetica" w:hAnsi="Helvetica"/>
          <w:color w:val="000000" w:themeColor="text1"/>
          <w:sz w:val="20"/>
          <w:szCs w:val="20"/>
        </w:rPr>
        <w:t>eins</w:t>
      </w:r>
      <w:r w:rsidR="00662D9D">
        <w:rPr>
          <w:rFonts w:ascii="Helvetica" w:hAnsi="Helvetica"/>
          <w:color w:val="000000" w:themeColor="text1"/>
          <w:sz w:val="20"/>
          <w:szCs w:val="20"/>
        </w:rPr>
        <w:t>etzt</w:t>
      </w:r>
      <w:proofErr w:type="gram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desto umfangreicher </w:t>
      </w:r>
      <w:r w:rsidR="00173DC5">
        <w:rPr>
          <w:rFonts w:ascii="Helvetica" w:hAnsi="Helvetica"/>
          <w:color w:val="000000" w:themeColor="text1"/>
          <w:sz w:val="20"/>
          <w:szCs w:val="20"/>
        </w:rPr>
        <w:t>fallen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>XDR-</w:t>
      </w:r>
      <w:r w:rsidR="00173DC5">
        <w:rPr>
          <w:rFonts w:ascii="Helvetica" w:hAnsi="Helvetica"/>
          <w:color w:val="000000" w:themeColor="text1"/>
          <w:sz w:val="20"/>
          <w:szCs w:val="20"/>
        </w:rPr>
        <w:t>Möglichkeiten</w:t>
      </w:r>
      <w:r w:rsidR="00CD0478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173DC5">
        <w:rPr>
          <w:rFonts w:ascii="Helvetica" w:hAnsi="Helvetica"/>
          <w:color w:val="000000" w:themeColor="text1"/>
          <w:sz w:val="20"/>
          <w:szCs w:val="20"/>
        </w:rPr>
        <w:t xml:space="preserve">via </w:t>
      </w:r>
      <w:proofErr w:type="spellStart"/>
      <w:r w:rsidR="00173DC5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173DC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D284E">
        <w:rPr>
          <w:rFonts w:ascii="Helvetica" w:hAnsi="Helvetica"/>
          <w:color w:val="000000" w:themeColor="text1"/>
          <w:sz w:val="20"/>
          <w:szCs w:val="20"/>
        </w:rPr>
        <w:t xml:space="preserve">erzielbaren </w:t>
      </w:r>
      <w:r w:rsidR="00CD0478">
        <w:rPr>
          <w:rFonts w:ascii="Helvetica" w:hAnsi="Helvetica"/>
          <w:color w:val="000000" w:themeColor="text1"/>
          <w:sz w:val="20"/>
          <w:szCs w:val="20"/>
        </w:rPr>
        <w:t>Einblicke</w:t>
      </w:r>
      <w:r w:rsidR="00173DC5">
        <w:rPr>
          <w:rFonts w:ascii="Helvetica" w:hAnsi="Helvetica"/>
          <w:color w:val="000000" w:themeColor="text1"/>
          <w:sz w:val="20"/>
          <w:szCs w:val="20"/>
        </w:rPr>
        <w:t xml:space="preserve"> aus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. Partner und Kunden 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gewinnen </w:t>
      </w:r>
      <w:r w:rsidR="006D6FD7">
        <w:rPr>
          <w:rFonts w:ascii="Helvetica" w:hAnsi="Helvetica"/>
          <w:color w:val="000000" w:themeColor="text1"/>
          <w:sz w:val="20"/>
          <w:szCs w:val="20"/>
        </w:rPr>
        <w:t xml:space="preserve">mit jedem weiteren Lösungsbaustein von WatchGuard 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gezielt an Schlagkraft </w:t>
      </w:r>
      <w:r w:rsidR="00F16BC3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bei der Gefahrenabwehr und profitieren gleichzeitig von mehr Effizienz – sowohl im Hinblick auf </w:t>
      </w:r>
      <w:r w:rsidR="00BC3AF7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F16BC3">
        <w:rPr>
          <w:rFonts w:ascii="Helvetica" w:hAnsi="Helvetica"/>
          <w:color w:val="000000" w:themeColor="text1"/>
          <w:sz w:val="20"/>
          <w:szCs w:val="20"/>
        </w:rPr>
        <w:t>Kosten als auch</w:t>
      </w:r>
      <w:r w:rsidR="002C1040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C3AF7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80498B">
        <w:rPr>
          <w:rFonts w:ascii="Helvetica" w:hAnsi="Helvetica"/>
          <w:color w:val="000000" w:themeColor="text1"/>
          <w:sz w:val="20"/>
          <w:szCs w:val="20"/>
        </w:rPr>
        <w:t>Abwicklung des Tagesgeschäfts</w:t>
      </w:r>
      <w:r w:rsidR="00F16BC3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37919BD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7DD0D46" w14:textId="0EB47EFD" w:rsidR="00BD71B2" w:rsidRPr="00BD71B2" w:rsidRDefault="005D73CD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6721B1">
        <w:rPr>
          <w:rFonts w:ascii="Helvetica" w:hAnsi="Helvetica"/>
          <w:color w:val="000000" w:themeColor="text1"/>
          <w:sz w:val="20"/>
          <w:szCs w:val="20"/>
        </w:rPr>
        <w:t>„Unsere Aufgabe als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IT-Security-Profi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ist es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,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Unternehmen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trotz immer komplexerer Bed</w:t>
      </w:r>
      <w:r w:rsidR="008741DF" w:rsidRPr="006721B1">
        <w:rPr>
          <w:rFonts w:ascii="Helvetica" w:hAnsi="Helvetica"/>
          <w:color w:val="000000" w:themeColor="text1"/>
          <w:sz w:val="20"/>
          <w:szCs w:val="20"/>
        </w:rPr>
        <w:t>r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>ohungsszenarien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E6974" w:rsidRPr="006721B1">
        <w:rPr>
          <w:rFonts w:ascii="Helvetica" w:hAnsi="Helvetica"/>
          <w:color w:val="000000" w:themeColor="text1"/>
          <w:sz w:val="20"/>
          <w:szCs w:val="20"/>
        </w:rPr>
        <w:t xml:space="preserve">jederzeit </w:t>
      </w:r>
      <w:r w:rsidR="006743BD" w:rsidRPr="006721B1">
        <w:rPr>
          <w:rFonts w:ascii="Helvetica" w:hAnsi="Helvetica"/>
          <w:color w:val="000000" w:themeColor="text1"/>
          <w:sz w:val="20"/>
          <w:szCs w:val="20"/>
        </w:rPr>
        <w:t xml:space="preserve">verlässlich 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zu schützen. </w:t>
      </w:r>
      <w:r w:rsidR="008741DF" w:rsidRPr="006721B1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Pr="006721B1">
        <w:rPr>
          <w:rFonts w:ascii="Helvetica" w:hAnsi="Helvetica"/>
          <w:color w:val="000000" w:themeColor="text1"/>
          <w:sz w:val="20"/>
          <w:szCs w:val="20"/>
        </w:rPr>
        <w:t>c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loudbasierte Lösung, 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die die sicherheitsrelevanten Daten über die gesamte </w:t>
      </w:r>
      <w:r w:rsidR="00354B0C" w:rsidRPr="006721B1">
        <w:rPr>
          <w:rFonts w:ascii="Helvetica" w:hAnsi="Helvetica"/>
          <w:color w:val="000000" w:themeColor="text1"/>
          <w:sz w:val="20"/>
          <w:szCs w:val="20"/>
        </w:rPr>
        <w:t>Produktl</w:t>
      </w:r>
      <w:r w:rsidR="00BA73C2" w:rsidRPr="006721B1">
        <w:rPr>
          <w:rFonts w:ascii="Helvetica" w:hAnsi="Helvetica"/>
          <w:color w:val="000000" w:themeColor="text1"/>
          <w:sz w:val="20"/>
          <w:szCs w:val="20"/>
        </w:rPr>
        <w:t>andschaft hinweg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 sammelt</w:t>
      </w:r>
      <w:r w:rsidR="00BA73C2" w:rsidRPr="006721B1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8D350A" w:rsidRPr="006721B1">
        <w:rPr>
          <w:rFonts w:ascii="Helvetica" w:hAnsi="Helvetica"/>
          <w:color w:val="000000" w:themeColor="text1"/>
          <w:sz w:val="20"/>
          <w:szCs w:val="20"/>
        </w:rPr>
        <w:t xml:space="preserve"> miteinander in Beziehung setzt, ist in dem Zusammenhang von unschätzbarem Wert. </w:t>
      </w:r>
      <w:r w:rsidR="00B258EF" w:rsidRPr="006721B1">
        <w:rPr>
          <w:rFonts w:ascii="Helvetica" w:hAnsi="Helvetica"/>
          <w:color w:val="000000" w:themeColor="text1"/>
          <w:sz w:val="20"/>
          <w:szCs w:val="20"/>
        </w:rPr>
        <w:t xml:space="preserve">Dadurch sind Reaktionen auf Vorfälle viel schneller und zielgenauer möglich“, 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so </w:t>
      </w:r>
      <w:r w:rsidR="004523B0">
        <w:rPr>
          <w:rFonts w:ascii="Helvetica" w:hAnsi="Helvetica"/>
          <w:color w:val="000000" w:themeColor="text1"/>
          <w:sz w:val="20"/>
          <w:szCs w:val="20"/>
        </w:rPr>
        <w:t>Helmut Hindriks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4523B0">
        <w:rPr>
          <w:rFonts w:ascii="Helvetica" w:hAnsi="Helvetica"/>
          <w:color w:val="000000" w:themeColor="text1"/>
          <w:sz w:val="20"/>
          <w:szCs w:val="20"/>
        </w:rPr>
        <w:t>Geschäftsführer der ICT GmbH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6721B1">
        <w:rPr>
          <w:rFonts w:ascii="Helvetica" w:hAnsi="Helvetica"/>
          <w:color w:val="000000" w:themeColor="text1"/>
          <w:sz w:val="20"/>
          <w:szCs w:val="20"/>
        </w:rPr>
        <w:t>„</w:t>
      </w:r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Die Ergänzung der bereits bewährten WatchGuard Unified Security </w:t>
      </w:r>
      <w:proofErr w:type="spellStart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-Architektur um solche XDR-Funktionen spielt uns daher absolut in die Karten. Dank </w:t>
      </w:r>
      <w:proofErr w:type="spellStart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5F7AA4" w:rsidRPr="006721B1">
        <w:rPr>
          <w:rFonts w:ascii="Helvetica" w:hAnsi="Helvetica"/>
          <w:color w:val="000000" w:themeColor="text1"/>
          <w:sz w:val="20"/>
          <w:szCs w:val="20"/>
        </w:rPr>
        <w:t xml:space="preserve"> können wir das 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Sicherheitsni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veau </w:t>
      </w:r>
      <w:r w:rsidRPr="006721B1">
        <w:rPr>
          <w:rFonts w:ascii="Helvetica" w:hAnsi="Helvetica"/>
          <w:color w:val="000000" w:themeColor="text1"/>
          <w:sz w:val="20"/>
          <w:szCs w:val="20"/>
        </w:rPr>
        <w:t>unsere</w:t>
      </w:r>
      <w:r w:rsidR="00FE1663" w:rsidRPr="006721B1">
        <w:rPr>
          <w:rFonts w:ascii="Helvetica" w:hAnsi="Helvetica"/>
          <w:color w:val="000000" w:themeColor="text1"/>
          <w:sz w:val="20"/>
          <w:szCs w:val="20"/>
        </w:rPr>
        <w:t>r</w:t>
      </w:r>
      <w:r w:rsidRPr="006721B1">
        <w:rPr>
          <w:rFonts w:ascii="Helvetica" w:hAnsi="Helvetica"/>
          <w:color w:val="000000" w:themeColor="text1"/>
          <w:sz w:val="20"/>
          <w:szCs w:val="20"/>
        </w:rPr>
        <w:t xml:space="preserve"> Kunden </w:t>
      </w:r>
      <w:r w:rsidR="005F7AA4" w:rsidRPr="006721B1">
        <w:rPr>
          <w:rFonts w:ascii="Helvetica" w:hAnsi="Helvetica"/>
          <w:color w:val="000000" w:themeColor="text1"/>
          <w:sz w:val="20"/>
          <w:szCs w:val="20"/>
        </w:rPr>
        <w:t>weiter</w:t>
      </w:r>
      <w:r w:rsidR="00BD71B2" w:rsidRPr="006721B1">
        <w:rPr>
          <w:rFonts w:ascii="Helvetica" w:hAnsi="Helvetica"/>
          <w:color w:val="000000" w:themeColor="text1"/>
          <w:sz w:val="20"/>
          <w:szCs w:val="20"/>
        </w:rPr>
        <w:t xml:space="preserve"> erhöhen.</w:t>
      </w:r>
      <w:r w:rsidRPr="006721B1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56531750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CB22C95" w14:textId="7F6535F3" w:rsidR="00BD71B2" w:rsidRPr="00BD71B2" w:rsidRDefault="005F7AA4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Detaillierte 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Informationen über die Unified Security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von WatchGuard und </w:t>
      </w:r>
      <w:r>
        <w:rPr>
          <w:rFonts w:ascii="Helvetica" w:hAnsi="Helvetica"/>
          <w:color w:val="000000" w:themeColor="text1"/>
          <w:sz w:val="20"/>
          <w:szCs w:val="20"/>
        </w:rPr>
        <w:t>den Einsatz von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>ThreatSync</w:t>
      </w:r>
      <w:proofErr w:type="spellEnd"/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stehen auf der </w:t>
      </w:r>
      <w:hyperlink r:id="rId9" w:history="1">
        <w:r w:rsidRPr="005F7AA4">
          <w:rPr>
            <w:rStyle w:val="Hyperlink"/>
            <w:rFonts w:ascii="Helvetica" w:hAnsi="Helvetica"/>
            <w:sz w:val="20"/>
            <w:szCs w:val="20"/>
          </w:rPr>
          <w:t>WatchGuard-Webseite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zur Verfügung.</w:t>
      </w:r>
      <w:r w:rsidR="00BD71B2" w:rsidRPr="00BD71B2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6A6525C5" w14:textId="77777777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566E802" w14:textId="431E78AF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proofErr w:type="spellStart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Zus</w:t>
      </w:r>
      <w:r>
        <w:rPr>
          <w:rFonts w:ascii="Helvetica" w:hAnsi="Helvetica"/>
          <w:color w:val="000000" w:themeColor="text1"/>
          <w:sz w:val="20"/>
          <w:szCs w:val="20"/>
          <w:lang w:val="en-US"/>
        </w:rPr>
        <w:t>ä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tzliche</w:t>
      </w:r>
      <w:proofErr w:type="spellEnd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Ressourcen</w:t>
      </w:r>
      <w:proofErr w:type="spellEnd"/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:</w:t>
      </w:r>
    </w:p>
    <w:p w14:paraId="17DF6EB8" w14:textId="01421202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ab/>
      </w:r>
      <w:hyperlink r:id="rId10" w:history="1"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 xml:space="preserve">WatchGuard </w:t>
        </w:r>
        <w:proofErr w:type="spellStart"/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ThreatSync</w:t>
        </w:r>
        <w:proofErr w:type="spellEnd"/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 xml:space="preserve"> Datasheet</w:t>
        </w:r>
      </w:hyperlink>
    </w:p>
    <w:p w14:paraId="71A74216" w14:textId="713AA146" w:rsidR="00BD71B2" w:rsidRPr="00BD71B2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  <w:lang w:val="en-US"/>
        </w:rPr>
        <w:tab/>
      </w:r>
      <w:hyperlink r:id="rId11" w:history="1">
        <w:r w:rsidRPr="00BD71B2">
          <w:rPr>
            <w:rStyle w:val="Hyperlink"/>
            <w:rFonts w:ascii="Helvetica" w:hAnsi="Helvetica"/>
            <w:sz w:val="20"/>
            <w:szCs w:val="20"/>
            <w:lang w:val="en-US"/>
          </w:rPr>
          <w:t>WatchGuard XDR Solution Brief</w:t>
        </w:r>
      </w:hyperlink>
    </w:p>
    <w:p w14:paraId="1AA3A613" w14:textId="39104242" w:rsidR="003B0419" w:rsidRPr="00B46453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BD71B2">
        <w:rPr>
          <w:rFonts w:ascii="Helvetica" w:hAnsi="Helvetica"/>
          <w:color w:val="000000" w:themeColor="text1"/>
          <w:sz w:val="20"/>
          <w:szCs w:val="20"/>
        </w:rPr>
        <w:t>•</w:t>
      </w:r>
      <w:r w:rsidRPr="00BD71B2">
        <w:rPr>
          <w:rFonts w:ascii="Helvetica" w:hAnsi="Helvetica"/>
          <w:color w:val="000000" w:themeColor="text1"/>
          <w:sz w:val="20"/>
          <w:szCs w:val="20"/>
        </w:rPr>
        <w:tab/>
      </w:r>
      <w:hyperlink r:id="rId12" w:history="1">
        <w:r w:rsidRPr="00BD71B2">
          <w:rPr>
            <w:rStyle w:val="Hyperlink"/>
            <w:rFonts w:ascii="Helvetica" w:hAnsi="Helvetica"/>
            <w:sz w:val="20"/>
            <w:szCs w:val="20"/>
          </w:rPr>
          <w:t>Top Security Trend: XDR</w:t>
        </w:r>
      </w:hyperlink>
    </w:p>
    <w:p w14:paraId="6A6E8413" w14:textId="77777777" w:rsidR="0066262A" w:rsidRPr="00B46453" w:rsidRDefault="0066262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3691E1A" w14:textId="377E237F" w:rsidR="003D549A" w:rsidRPr="00B46453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737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3686"/>
      </w:tblGrid>
      <w:tr w:rsidR="00D10411" w:rsidRPr="00B46453" w14:paraId="07EE1990" w14:textId="03186560" w:rsidTr="00D10411">
        <w:trPr>
          <w:trHeight w:val="1985"/>
        </w:trPr>
        <w:tc>
          <w:tcPr>
            <w:tcW w:w="3686" w:type="dxa"/>
          </w:tcPr>
          <w:p w14:paraId="22B4C92D" w14:textId="789228DC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</w:p>
          <w:p w14:paraId="0C969566" w14:textId="77777777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  <w:r w:rsidRPr="005D73CD">
              <w:rPr>
                <w:noProof/>
                <w:highlight w:val="yellow"/>
              </w:rPr>
              <w:drawing>
                <wp:inline distT="0" distB="0" distL="0" distR="0" wp14:anchorId="18314444" wp14:editId="1A1A9E51">
                  <wp:extent cx="1274400" cy="10440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E85EDF8" w14:textId="77777777" w:rsidR="00D10411" w:rsidRDefault="00D10411" w:rsidP="00DF5359">
            <w:pPr>
              <w:pStyle w:val="Kopfzeile"/>
              <w:ind w:right="-141"/>
            </w:pPr>
          </w:p>
          <w:p w14:paraId="59F5B78A" w14:textId="564BA1AB" w:rsidR="00D10411" w:rsidRPr="005D73CD" w:rsidRDefault="00D10411" w:rsidP="00DF5359">
            <w:pPr>
              <w:pStyle w:val="Kopfzeile"/>
              <w:ind w:right="-141"/>
              <w:rPr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60525C7F" wp14:editId="7751E1BA">
                  <wp:extent cx="694915" cy="1043940"/>
                  <wp:effectExtent l="0" t="0" r="381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940" cy="1083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0411" w:rsidRPr="00E13BE7" w14:paraId="377B3873" w14:textId="428F14A8" w:rsidTr="00D10411">
        <w:trPr>
          <w:trHeight w:val="544"/>
        </w:trPr>
        <w:tc>
          <w:tcPr>
            <w:tcW w:w="3686" w:type="dxa"/>
          </w:tcPr>
          <w:p w14:paraId="545762EE" w14:textId="7F31D817" w:rsidR="00D10411" w:rsidRPr="002A5716" w:rsidRDefault="00D10411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highlight w:val="yellow"/>
                <w:lang w:val="en-US"/>
              </w:rPr>
            </w:pPr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 xml:space="preserve">Ricardo Arroyo, Principal Product Manager </w:t>
            </w:r>
            <w:proofErr w:type="spellStart"/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9F55D2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3686" w:type="dxa"/>
          </w:tcPr>
          <w:p w14:paraId="0618549D" w14:textId="453A7838" w:rsidR="00D10411" w:rsidRPr="009F55D2" w:rsidRDefault="00D10411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Helmut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Hindriks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Geschäftsführer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der ICT GmbH</w:t>
            </w:r>
          </w:p>
        </w:tc>
      </w:tr>
    </w:tbl>
    <w:p w14:paraId="0D317483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C23E65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C23E65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159E1E09" w:rsidR="003D549A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5" w:history="1">
        <w:r w:rsidR="0082611F">
          <w:rPr>
            <w:rStyle w:val="Hyperlink"/>
            <w:rFonts w:ascii="Helvetica" w:hAnsi="Helvetica"/>
            <w:sz w:val="20"/>
            <w:szCs w:val="20"/>
          </w:rPr>
          <w:t>Ricardo Arroyo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</w:t>
      </w:r>
      <w:r w:rsidR="00D10411">
        <w:rPr>
          <w:rFonts w:ascii="Helvetica" w:hAnsi="Helvetica"/>
          <w:color w:val="000000" w:themeColor="text1"/>
          <w:sz w:val="20"/>
          <w:szCs w:val="20"/>
        </w:rPr>
        <w:t xml:space="preserve"> bzw. „</w:t>
      </w:r>
      <w:hyperlink r:id="rId16" w:history="1">
        <w:r w:rsidR="00D10411" w:rsidRPr="00A029C1">
          <w:rPr>
            <w:rStyle w:val="Hyperlink"/>
            <w:rFonts w:ascii="Helvetica" w:hAnsi="Helvetica"/>
            <w:sz w:val="20"/>
            <w:szCs w:val="20"/>
          </w:rPr>
          <w:t>Helmut Hindriks</w:t>
        </w:r>
      </w:hyperlink>
      <w:r w:rsidR="00D10411">
        <w:rPr>
          <w:rFonts w:ascii="Helvetica" w:hAnsi="Helvetica"/>
          <w:color w:val="000000" w:themeColor="text1"/>
          <w:sz w:val="20"/>
          <w:szCs w:val="20"/>
        </w:rPr>
        <w:t>“</w:t>
      </w:r>
      <w:r w:rsidR="000D6DAE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17" w:history="1">
        <w:r w:rsidR="00C25540" w:rsidRPr="00C25540">
          <w:rPr>
            <w:rStyle w:val="Hyperlink"/>
            <w:rFonts w:ascii="Helvetica" w:hAnsi="Helvetica"/>
            <w:sz w:val="20"/>
            <w:szCs w:val="20"/>
          </w:rPr>
          <w:t>„</w:t>
        </w:r>
        <w:r w:rsidR="000D6DAE" w:rsidRPr="00C25540">
          <w:rPr>
            <w:rStyle w:val="Hyperlink"/>
            <w:rFonts w:ascii="Helvetica" w:hAnsi="Helvetica"/>
            <w:sz w:val="20"/>
            <w:szCs w:val="20"/>
          </w:rPr>
          <w:t>ThreatSync</w:t>
        </w:r>
        <w:r w:rsidR="00C25540" w:rsidRPr="00C25540">
          <w:rPr>
            <w:rStyle w:val="Hyperlink"/>
            <w:rFonts w:ascii="Helvetica" w:hAnsi="Helvetica"/>
            <w:sz w:val="20"/>
            <w:szCs w:val="20"/>
          </w:rPr>
          <w:t>“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0D6DAE">
        <w:rPr>
          <w:rFonts w:ascii="Helvetica" w:hAnsi="Helvetica"/>
          <w:color w:val="000000" w:themeColor="text1"/>
          <w:sz w:val="20"/>
          <w:szCs w:val="20"/>
        </w:rPr>
        <w:t>en</w:t>
      </w:r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8" w:history="1">
        <w:r w:rsidR="008B30D5" w:rsidRPr="00016CB0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59FBFC11" w14:textId="65EF6051" w:rsidR="008B30D5" w:rsidRDefault="008B30D5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8B30D5" w:rsidRPr="00BD4F0D" w14:paraId="75067A91" w14:textId="77777777" w:rsidTr="00F671D5">
        <w:trPr>
          <w:trHeight w:val="1436"/>
        </w:trPr>
        <w:tc>
          <w:tcPr>
            <w:tcW w:w="4606" w:type="dxa"/>
          </w:tcPr>
          <w:p w14:paraId="16877C07" w14:textId="77777777" w:rsidR="008B30D5" w:rsidRPr="005A74F4" w:rsidRDefault="008B30D5" w:rsidP="00F671D5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5A74F4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5A74F4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66ADC7E5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33DA949A" w14:textId="77777777" w:rsidR="008B30D5" w:rsidRPr="005A74F4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A74F4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6383ADD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 379, 20537 Hamburg</w:t>
            </w:r>
          </w:p>
          <w:p w14:paraId="4DAFE48C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6FDF9C7C" w14:textId="77777777" w:rsidR="008B30D5" w:rsidRPr="00BD4F0D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9" w:history="1">
              <w:r w:rsidR="008B30D5" w:rsidRPr="003D5519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708321C7" w14:textId="2F93F52B" w:rsidR="008B30D5" w:rsidRPr="008B30D5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0" w:history="1">
              <w:r w:rsidR="008B30D5"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71B3BC5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D4F0D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174C2DFE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608D3686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 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Thomas Seibold</w:t>
            </w:r>
          </w:p>
          <w:p w14:paraId="247196F0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 33, 89077 Ulm</w:t>
            </w:r>
          </w:p>
          <w:p w14:paraId="34B82A03" w14:textId="77777777" w:rsidR="008B30D5" w:rsidRPr="00BD4F0D" w:rsidRDefault="008B30D5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+49 731 962 87 15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r w:rsidRPr="00BD4F0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+49 731 962 87 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19</w:t>
            </w:r>
          </w:p>
          <w:p w14:paraId="1830911B" w14:textId="77777777" w:rsidR="008B30D5" w:rsidRPr="00BD4F0D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1" w:history="1">
              <w:r w:rsidR="008B30D5" w:rsidRPr="00A558EE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8B30D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/ </w:t>
            </w:r>
            <w:hyperlink r:id="rId22" w:history="1">
              <w:r w:rsidR="008B30D5" w:rsidRPr="00426055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1A3B6E63" w14:textId="5A313395" w:rsidR="008B30D5" w:rsidRPr="008B30D5" w:rsidRDefault="00000000" w:rsidP="00F671D5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23" w:history="1">
              <w:r w:rsidR="008B30D5" w:rsidRPr="00016CB0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7777777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EFA6D71" w14:textId="77777777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 xml:space="preserve">Provider die „Unified Security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18985BB4" w14:textId="454FE3D6" w:rsidR="000A12C8" w:rsidRPr="006A231C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Aktuelle Informationen, Aktionen und Updates finden Sie auch auf </w:t>
      </w:r>
      <w:hyperlink r:id="rId2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hyperlink r:id="rId2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oder </w:t>
      </w:r>
      <w:hyperlink r:id="rId26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 xml:space="preserve">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2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AE01A9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ig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aktuelle Trendthemen im Umfeld von IT-Sicherheit. Reinschauen lohnt sich. Oder Sie abonnieren den „443 – Security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“-Podcast bei </w:t>
      </w:r>
      <w:hyperlink r:id="rId2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p w14:paraId="0A1F6EC8" w14:textId="77777777" w:rsidR="00D37950" w:rsidRPr="00B46453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</w:rPr>
      </w:pPr>
    </w:p>
    <w:sectPr w:rsidR="00D37950" w:rsidRPr="00B46453" w:rsidSect="00B20604">
      <w:headerReference w:type="default" r:id="rId29"/>
      <w:footerReference w:type="even" r:id="rId30"/>
      <w:footerReference w:type="default" r:id="rId31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1D195" w14:textId="77777777" w:rsidR="00BB7A9B" w:rsidRDefault="00BB7A9B">
      <w:r>
        <w:separator/>
      </w:r>
    </w:p>
  </w:endnote>
  <w:endnote w:type="continuationSeparator" w:id="0">
    <w:p w14:paraId="04122636" w14:textId="77777777" w:rsidR="00BB7A9B" w:rsidRDefault="00BB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D55EB" w14:textId="77777777" w:rsidR="00BB7A9B" w:rsidRDefault="00BB7A9B">
      <w:r>
        <w:separator/>
      </w:r>
    </w:p>
  </w:footnote>
  <w:footnote w:type="continuationSeparator" w:id="0">
    <w:p w14:paraId="7A61A9FA" w14:textId="77777777" w:rsidR="00BB7A9B" w:rsidRDefault="00BB7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D2A0C"/>
    <w:multiLevelType w:val="hybridMultilevel"/>
    <w:tmpl w:val="78DCF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6"/>
  </w:num>
  <w:num w:numId="2" w16cid:durableId="236479808">
    <w:abstractNumId w:val="1"/>
  </w:num>
  <w:num w:numId="3" w16cid:durableId="263462634">
    <w:abstractNumId w:val="5"/>
  </w:num>
  <w:num w:numId="4" w16cid:durableId="1557155916">
    <w:abstractNumId w:val="4"/>
  </w:num>
  <w:num w:numId="5" w16cid:durableId="1662852035">
    <w:abstractNumId w:val="2"/>
  </w:num>
  <w:num w:numId="6" w16cid:durableId="1371341374">
    <w:abstractNumId w:val="0"/>
  </w:num>
  <w:num w:numId="7" w16cid:durableId="4628465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458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150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566E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0A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6DA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0FC"/>
    <w:rsid w:val="001221EF"/>
    <w:rsid w:val="0012273F"/>
    <w:rsid w:val="0012386D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923"/>
    <w:rsid w:val="00140CAD"/>
    <w:rsid w:val="00141441"/>
    <w:rsid w:val="001414D3"/>
    <w:rsid w:val="00141DCC"/>
    <w:rsid w:val="001429B0"/>
    <w:rsid w:val="00142DF8"/>
    <w:rsid w:val="001430E4"/>
    <w:rsid w:val="00143195"/>
    <w:rsid w:val="00143B7A"/>
    <w:rsid w:val="00143FF5"/>
    <w:rsid w:val="001440D3"/>
    <w:rsid w:val="00144365"/>
    <w:rsid w:val="00144F8D"/>
    <w:rsid w:val="00145B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C3F"/>
    <w:rsid w:val="00173DC5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573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518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274"/>
    <w:rsid w:val="001B6A32"/>
    <w:rsid w:val="001C0560"/>
    <w:rsid w:val="001C0831"/>
    <w:rsid w:val="001C2320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1F7F8C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DD0"/>
    <w:rsid w:val="0025223A"/>
    <w:rsid w:val="00252328"/>
    <w:rsid w:val="0025250A"/>
    <w:rsid w:val="00252609"/>
    <w:rsid w:val="00252930"/>
    <w:rsid w:val="002529E8"/>
    <w:rsid w:val="00253255"/>
    <w:rsid w:val="002534F9"/>
    <w:rsid w:val="00254560"/>
    <w:rsid w:val="0025467D"/>
    <w:rsid w:val="00254AFD"/>
    <w:rsid w:val="00255CFB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16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2B"/>
    <w:rsid w:val="002B30FA"/>
    <w:rsid w:val="002B5616"/>
    <w:rsid w:val="002B663F"/>
    <w:rsid w:val="002B6DE4"/>
    <w:rsid w:val="002B70F8"/>
    <w:rsid w:val="002B7740"/>
    <w:rsid w:val="002C08C8"/>
    <w:rsid w:val="002C1040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7A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329"/>
    <w:rsid w:val="003165AD"/>
    <w:rsid w:val="0031700C"/>
    <w:rsid w:val="0031759B"/>
    <w:rsid w:val="003179CE"/>
    <w:rsid w:val="003208D4"/>
    <w:rsid w:val="00320984"/>
    <w:rsid w:val="003219D8"/>
    <w:rsid w:val="00321A56"/>
    <w:rsid w:val="00321C67"/>
    <w:rsid w:val="00323080"/>
    <w:rsid w:val="003231E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32"/>
    <w:rsid w:val="003328B7"/>
    <w:rsid w:val="00332C59"/>
    <w:rsid w:val="00333220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0C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5B2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3E4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A9F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4400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B54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2D9B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3B0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4AC3"/>
    <w:rsid w:val="00465091"/>
    <w:rsid w:val="0046524C"/>
    <w:rsid w:val="0046555C"/>
    <w:rsid w:val="00465A4E"/>
    <w:rsid w:val="00465EF3"/>
    <w:rsid w:val="00466744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AA"/>
    <w:rsid w:val="00475444"/>
    <w:rsid w:val="004758AC"/>
    <w:rsid w:val="004766D1"/>
    <w:rsid w:val="004767F0"/>
    <w:rsid w:val="00477CC5"/>
    <w:rsid w:val="00477CFE"/>
    <w:rsid w:val="00477F31"/>
    <w:rsid w:val="00480661"/>
    <w:rsid w:val="0048094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D6C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680"/>
    <w:rsid w:val="004B2773"/>
    <w:rsid w:val="004B2C7F"/>
    <w:rsid w:val="004B3014"/>
    <w:rsid w:val="004B308C"/>
    <w:rsid w:val="004B315E"/>
    <w:rsid w:val="004B3241"/>
    <w:rsid w:val="004B456E"/>
    <w:rsid w:val="004B47BE"/>
    <w:rsid w:val="004B4EBD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1D5"/>
    <w:rsid w:val="004C02F3"/>
    <w:rsid w:val="004C0963"/>
    <w:rsid w:val="004C0978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133"/>
    <w:rsid w:val="004E073E"/>
    <w:rsid w:val="004E0952"/>
    <w:rsid w:val="004E0D09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2BE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585"/>
    <w:rsid w:val="005226E7"/>
    <w:rsid w:val="00522F68"/>
    <w:rsid w:val="00523915"/>
    <w:rsid w:val="00524078"/>
    <w:rsid w:val="00524F1D"/>
    <w:rsid w:val="0052565C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0D65"/>
    <w:rsid w:val="005440F3"/>
    <w:rsid w:val="0054431D"/>
    <w:rsid w:val="005452CB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1DBE"/>
    <w:rsid w:val="005528B3"/>
    <w:rsid w:val="005536AB"/>
    <w:rsid w:val="00553AA7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5F14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F8E"/>
    <w:rsid w:val="0058600B"/>
    <w:rsid w:val="0058609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2F51"/>
    <w:rsid w:val="005A327B"/>
    <w:rsid w:val="005A35B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0D6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C70D6"/>
    <w:rsid w:val="005D1913"/>
    <w:rsid w:val="005D1AEC"/>
    <w:rsid w:val="005D21E1"/>
    <w:rsid w:val="005D22A9"/>
    <w:rsid w:val="005D33EC"/>
    <w:rsid w:val="005D402D"/>
    <w:rsid w:val="005D5CF2"/>
    <w:rsid w:val="005D6FB6"/>
    <w:rsid w:val="005D73CD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B87"/>
    <w:rsid w:val="005E4E7D"/>
    <w:rsid w:val="005E5DD8"/>
    <w:rsid w:val="005E639A"/>
    <w:rsid w:val="005E72BF"/>
    <w:rsid w:val="005E73CD"/>
    <w:rsid w:val="005E775C"/>
    <w:rsid w:val="005E79EB"/>
    <w:rsid w:val="005F03B9"/>
    <w:rsid w:val="005F078E"/>
    <w:rsid w:val="005F0D8F"/>
    <w:rsid w:val="005F10B7"/>
    <w:rsid w:val="005F1210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5F7AA4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B13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1E52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2D9D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1B1"/>
    <w:rsid w:val="00672CE8"/>
    <w:rsid w:val="0067345E"/>
    <w:rsid w:val="00673BC0"/>
    <w:rsid w:val="00673F5F"/>
    <w:rsid w:val="006743BD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A0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649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3B28"/>
    <w:rsid w:val="006D51B2"/>
    <w:rsid w:val="006D572D"/>
    <w:rsid w:val="006D5D5C"/>
    <w:rsid w:val="006D6FD7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6E89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F55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866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734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57"/>
    <w:rsid w:val="007A1BB1"/>
    <w:rsid w:val="007A1FBD"/>
    <w:rsid w:val="007A2226"/>
    <w:rsid w:val="007A2B6B"/>
    <w:rsid w:val="007A2ED4"/>
    <w:rsid w:val="007A3792"/>
    <w:rsid w:val="007A44E0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31"/>
    <w:rsid w:val="007B1AB1"/>
    <w:rsid w:val="007B1BD8"/>
    <w:rsid w:val="007B22EC"/>
    <w:rsid w:val="007B2478"/>
    <w:rsid w:val="007B250B"/>
    <w:rsid w:val="007B32B3"/>
    <w:rsid w:val="007B3B86"/>
    <w:rsid w:val="007B3B88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EB8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834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772"/>
    <w:rsid w:val="007E18BE"/>
    <w:rsid w:val="007E1C6B"/>
    <w:rsid w:val="007E2EF0"/>
    <w:rsid w:val="007E3418"/>
    <w:rsid w:val="007E475F"/>
    <w:rsid w:val="007E4814"/>
    <w:rsid w:val="007E49AC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09F7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0E3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64E"/>
    <w:rsid w:val="0080498B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274"/>
    <w:rsid w:val="00823944"/>
    <w:rsid w:val="00824091"/>
    <w:rsid w:val="00824539"/>
    <w:rsid w:val="0082593C"/>
    <w:rsid w:val="00825C5E"/>
    <w:rsid w:val="00825DFE"/>
    <w:rsid w:val="0082611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0F4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1176"/>
    <w:rsid w:val="00872D92"/>
    <w:rsid w:val="008730B2"/>
    <w:rsid w:val="00873537"/>
    <w:rsid w:val="008736FD"/>
    <w:rsid w:val="00873E0F"/>
    <w:rsid w:val="008741DF"/>
    <w:rsid w:val="00874AAA"/>
    <w:rsid w:val="00874B82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1AE2"/>
    <w:rsid w:val="0089267E"/>
    <w:rsid w:val="00892765"/>
    <w:rsid w:val="00892CEC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0D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0A"/>
    <w:rsid w:val="008D3516"/>
    <w:rsid w:val="008D39D8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4D0D"/>
    <w:rsid w:val="008E5C35"/>
    <w:rsid w:val="008E6032"/>
    <w:rsid w:val="008E7473"/>
    <w:rsid w:val="008E7A20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14C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2674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9B2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852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107"/>
    <w:rsid w:val="009B2249"/>
    <w:rsid w:val="009B233B"/>
    <w:rsid w:val="009B2D00"/>
    <w:rsid w:val="009B2D3B"/>
    <w:rsid w:val="009B3342"/>
    <w:rsid w:val="009B3EE4"/>
    <w:rsid w:val="009B4D84"/>
    <w:rsid w:val="009B4DC7"/>
    <w:rsid w:val="009B52C5"/>
    <w:rsid w:val="009B62B6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399C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7A"/>
    <w:rsid w:val="009F48F6"/>
    <w:rsid w:val="009F533B"/>
    <w:rsid w:val="009F55D2"/>
    <w:rsid w:val="009F5D8A"/>
    <w:rsid w:val="009F5F77"/>
    <w:rsid w:val="009F75BE"/>
    <w:rsid w:val="009F7EED"/>
    <w:rsid w:val="00A00D0B"/>
    <w:rsid w:val="00A02723"/>
    <w:rsid w:val="00A02785"/>
    <w:rsid w:val="00A029C1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647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1E72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0BC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398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1A9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67ED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BBA"/>
    <w:rsid w:val="00B21EF9"/>
    <w:rsid w:val="00B22212"/>
    <w:rsid w:val="00B2274C"/>
    <w:rsid w:val="00B23922"/>
    <w:rsid w:val="00B243C0"/>
    <w:rsid w:val="00B258EF"/>
    <w:rsid w:val="00B2683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6EED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96E40"/>
    <w:rsid w:val="00BA03F1"/>
    <w:rsid w:val="00BA1062"/>
    <w:rsid w:val="00BA342F"/>
    <w:rsid w:val="00BA56D1"/>
    <w:rsid w:val="00BA5A7C"/>
    <w:rsid w:val="00BA5BFE"/>
    <w:rsid w:val="00BA62B6"/>
    <w:rsid w:val="00BA6EB3"/>
    <w:rsid w:val="00BA73C2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A9B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A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71B2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050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5B3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5540"/>
    <w:rsid w:val="00C26427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692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581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6D22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AEB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478"/>
    <w:rsid w:val="00CD08D6"/>
    <w:rsid w:val="00CD2038"/>
    <w:rsid w:val="00CD22D2"/>
    <w:rsid w:val="00CD27E4"/>
    <w:rsid w:val="00CD2B6A"/>
    <w:rsid w:val="00CD311E"/>
    <w:rsid w:val="00CD38A0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411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79"/>
    <w:rsid w:val="00D21D23"/>
    <w:rsid w:val="00D2251B"/>
    <w:rsid w:val="00D226BD"/>
    <w:rsid w:val="00D22E3B"/>
    <w:rsid w:val="00D23078"/>
    <w:rsid w:val="00D23172"/>
    <w:rsid w:val="00D23353"/>
    <w:rsid w:val="00D24623"/>
    <w:rsid w:val="00D25331"/>
    <w:rsid w:val="00D25857"/>
    <w:rsid w:val="00D25BB9"/>
    <w:rsid w:val="00D27329"/>
    <w:rsid w:val="00D3058F"/>
    <w:rsid w:val="00D31C9A"/>
    <w:rsid w:val="00D320B2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57740"/>
    <w:rsid w:val="00D60065"/>
    <w:rsid w:val="00D601FC"/>
    <w:rsid w:val="00D60821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818"/>
    <w:rsid w:val="00D72B96"/>
    <w:rsid w:val="00D72EA8"/>
    <w:rsid w:val="00D730F7"/>
    <w:rsid w:val="00D7326A"/>
    <w:rsid w:val="00D73A0C"/>
    <w:rsid w:val="00D73F61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2B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3FE"/>
    <w:rsid w:val="00DB6593"/>
    <w:rsid w:val="00DB6B6F"/>
    <w:rsid w:val="00DB77CA"/>
    <w:rsid w:val="00DC0AE6"/>
    <w:rsid w:val="00DC1F89"/>
    <w:rsid w:val="00DC299A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2D01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3A"/>
    <w:rsid w:val="00E027E6"/>
    <w:rsid w:val="00E02970"/>
    <w:rsid w:val="00E029D3"/>
    <w:rsid w:val="00E033ED"/>
    <w:rsid w:val="00E03C2F"/>
    <w:rsid w:val="00E03DA2"/>
    <w:rsid w:val="00E0410F"/>
    <w:rsid w:val="00E050F9"/>
    <w:rsid w:val="00E05687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3BE7"/>
    <w:rsid w:val="00E141DB"/>
    <w:rsid w:val="00E15BD2"/>
    <w:rsid w:val="00E15F9F"/>
    <w:rsid w:val="00E16024"/>
    <w:rsid w:val="00E169A6"/>
    <w:rsid w:val="00E17821"/>
    <w:rsid w:val="00E17868"/>
    <w:rsid w:val="00E179AE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6BB3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87FD2"/>
    <w:rsid w:val="00E90218"/>
    <w:rsid w:val="00E91282"/>
    <w:rsid w:val="00E91AAE"/>
    <w:rsid w:val="00E92A93"/>
    <w:rsid w:val="00E94EA3"/>
    <w:rsid w:val="00E9505F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BC3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6E1E"/>
    <w:rsid w:val="00F57A82"/>
    <w:rsid w:val="00F60A02"/>
    <w:rsid w:val="00F60ADE"/>
    <w:rsid w:val="00F614E1"/>
    <w:rsid w:val="00F61588"/>
    <w:rsid w:val="00F6180A"/>
    <w:rsid w:val="00F61ACF"/>
    <w:rsid w:val="00F62009"/>
    <w:rsid w:val="00F62030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0A34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B67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8E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84E"/>
    <w:rsid w:val="00FD2F14"/>
    <w:rsid w:val="00FD2FD9"/>
    <w:rsid w:val="00FD3A5E"/>
    <w:rsid w:val="00FD606A"/>
    <w:rsid w:val="00FD640F"/>
    <w:rsid w:val="00FD6E65"/>
    <w:rsid w:val="00FD73FA"/>
    <w:rsid w:val="00FE0489"/>
    <w:rsid w:val="00FE1663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974"/>
    <w:rsid w:val="00FE6FE8"/>
    <w:rsid w:val="00FE7376"/>
    <w:rsid w:val="00FE74DB"/>
    <w:rsid w:val="00FF053C"/>
    <w:rsid w:val="00FF07C9"/>
    <w:rsid w:val="00FF0F2F"/>
    <w:rsid w:val="00FF2652"/>
    <w:rsid w:val="00FF353C"/>
    <w:rsid w:val="00FF4181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hyperlink" Target="mailto:rh@press-n-relations.de" TargetMode="External"/><Relationship Id="rId26" Type="http://schemas.openxmlformats.org/officeDocument/2006/relationships/hyperlink" Target="https://de.linkedin.com/company/watchguardsichersein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h@press-n-relations.de" TargetMode="External"/><Relationship Id="rId7" Type="http://schemas.openxmlformats.org/officeDocument/2006/relationships/hyperlink" Target="https://www.watchguard.com/de/wgrd-products/security-services/threatsync" TargetMode="External"/><Relationship Id="rId12" Type="http://schemas.openxmlformats.org/officeDocument/2006/relationships/hyperlink" Target="https://www.watchguard.com/de/wgrd-solutions/security-trends/xdr-security" TargetMode="External"/><Relationship Id="rId17" Type="http://schemas.openxmlformats.org/officeDocument/2006/relationships/hyperlink" Target="https://press-n-relations.amid-pr.com/AMID-PR/searchresult/searchresult.xhtml?searchString=ThreatSync&amp;searchId=0&amp;searchType=detailed" TargetMode="External"/><Relationship Id="rId25" Type="http://schemas.openxmlformats.org/officeDocument/2006/relationships/hyperlink" Target="https://de-de.facebook.com/WatchGuardSichersein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ress-n-relations.amid-pr.com/AMID-PR/searchresult/searchresult.xhtml?searchString=Helmut+Hindriks&amp;searchId=0&amp;searchType=detailed" TargetMode="External"/><Relationship Id="rId20" Type="http://schemas.openxmlformats.org/officeDocument/2006/relationships/hyperlink" Target="http://www.watchguard.d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solution-brief/watchguard-threatsync-xdr" TargetMode="External"/><Relationship Id="rId24" Type="http://schemas.openxmlformats.org/officeDocument/2006/relationships/hyperlink" Target="https://twitter.com/sichersein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amid-pr.com/AMID-PR/searchresult/searchresult.xhtml?searchString=Ricardo+Arroyo&amp;searchId=0&amp;searchType=detailed" TargetMode="External"/><Relationship Id="rId23" Type="http://schemas.openxmlformats.org/officeDocument/2006/relationships/hyperlink" Target="http://www.press-n-relations.de" TargetMode="External"/><Relationship Id="rId28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de/wgrd-resource-center/docs/threatsync" TargetMode="External"/><Relationship Id="rId19" Type="http://schemas.openxmlformats.org/officeDocument/2006/relationships/hyperlink" Target="mailto:paul.moll@watchguard.com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threatsync" TargetMode="External"/><Relationship Id="rId14" Type="http://schemas.openxmlformats.org/officeDocument/2006/relationships/image" Target="media/image2.jpeg"/><Relationship Id="rId22" Type="http://schemas.openxmlformats.org/officeDocument/2006/relationships/hyperlink" Target="mailto:ts@press-n-relations.de" TargetMode="External"/><Relationship Id="rId27" Type="http://schemas.openxmlformats.org/officeDocument/2006/relationships/hyperlink" Target="https://www.watchguard.com/de/wgrd-news/blog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watchguard.com/de/wgrd-solutions/unified-security-platfor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1467</Words>
  <Characters>9248</Characters>
  <Application>Microsoft Office Word</Application>
  <DocSecurity>0</DocSecurity>
  <Lines>77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10694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4</cp:revision>
  <cp:lastPrinted>2023-02-02T13:16:00Z</cp:lastPrinted>
  <dcterms:created xsi:type="dcterms:W3CDTF">2023-03-02T08:07:00Z</dcterms:created>
  <dcterms:modified xsi:type="dcterms:W3CDTF">2023-03-02T08:09:00Z</dcterms:modified>
  <cp:category/>
</cp:coreProperties>
</file>