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B32BFA" w14:textId="77777777" w:rsidR="00F16733" w:rsidRDefault="00000000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PRESSEINFORMATION</w:t>
      </w:r>
    </w:p>
    <w:p w14:paraId="7CAAEBC3" w14:textId="77777777" w:rsidR="00F16733" w:rsidRDefault="00F16733">
      <w:pPr>
        <w:spacing w:line="288" w:lineRule="auto"/>
        <w:rPr>
          <w:rFonts w:ascii="Helvetica" w:hAnsi="Helvetica"/>
          <w:b/>
        </w:rPr>
      </w:pPr>
    </w:p>
    <w:p w14:paraId="442395CB" w14:textId="407373B1" w:rsidR="00F16733" w:rsidRDefault="00000000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Duisburg, </w:t>
      </w:r>
      <w:r w:rsidR="001428E7">
        <w:rPr>
          <w:rFonts w:ascii="Helvetica" w:hAnsi="Helvetica"/>
          <w:sz w:val="20"/>
          <w:szCs w:val="20"/>
        </w:rPr>
        <w:t>2</w:t>
      </w:r>
      <w:r w:rsidR="00247454">
        <w:rPr>
          <w:rFonts w:ascii="Helvetica" w:hAnsi="Helvetica"/>
          <w:sz w:val="20"/>
          <w:szCs w:val="20"/>
        </w:rPr>
        <w:t>3</w:t>
      </w:r>
      <w:r>
        <w:rPr>
          <w:rFonts w:ascii="Helvetica" w:hAnsi="Helvetica"/>
          <w:sz w:val="20"/>
          <w:szCs w:val="20"/>
        </w:rPr>
        <w:t xml:space="preserve">. </w:t>
      </w:r>
      <w:r w:rsidR="001428E7">
        <w:rPr>
          <w:rFonts w:ascii="Helvetica" w:hAnsi="Helvetica"/>
          <w:sz w:val="20"/>
          <w:szCs w:val="20"/>
        </w:rPr>
        <w:t>September</w:t>
      </w:r>
      <w:r>
        <w:rPr>
          <w:rFonts w:ascii="Helvetica" w:hAnsi="Helvetica"/>
          <w:sz w:val="20"/>
          <w:szCs w:val="20"/>
        </w:rPr>
        <w:t xml:space="preserve"> 2026</w:t>
      </w:r>
    </w:p>
    <w:p w14:paraId="243673A0" w14:textId="77777777" w:rsidR="00F16733" w:rsidRPr="00BA7DE7" w:rsidRDefault="00F16733">
      <w:pPr>
        <w:pStyle w:val="Textkrper"/>
        <w:spacing w:line="288" w:lineRule="auto"/>
        <w:ind w:right="1559"/>
        <w:rPr>
          <w:bCs/>
          <w:sz w:val="28"/>
          <w:szCs w:val="28"/>
        </w:rPr>
      </w:pPr>
    </w:p>
    <w:p w14:paraId="57FE83A9" w14:textId="0CC31E8E" w:rsidR="00F16733" w:rsidRDefault="00000000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>Watch</w:t>
      </w:r>
      <w:r w:rsidR="00410A3D">
        <w:rPr>
          <w:rFonts w:ascii="Helvetica" w:eastAsia="SimSun" w:hAnsi="Helvetica"/>
          <w:b/>
          <w:sz w:val="28"/>
          <w:szCs w:val="28"/>
          <w:lang w:eastAsia="en-US"/>
        </w:rPr>
        <w:t>G</w:t>
      </w: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uard </w:t>
      </w:r>
      <w:r w:rsidR="00BE5932">
        <w:rPr>
          <w:rFonts w:ascii="Helvetica" w:eastAsia="SimSun" w:hAnsi="Helvetica"/>
          <w:b/>
          <w:sz w:val="28"/>
          <w:szCs w:val="28"/>
          <w:lang w:eastAsia="en-US"/>
        </w:rPr>
        <w:t>Global Threat Report</w:t>
      </w:r>
      <w:r w:rsidR="00DE7F44">
        <w:rPr>
          <w:rFonts w:ascii="Helvetica" w:eastAsia="SimSun" w:hAnsi="Helvetica"/>
          <w:b/>
          <w:sz w:val="28"/>
          <w:szCs w:val="28"/>
          <w:lang w:eastAsia="en-US"/>
        </w:rPr>
        <w:t>:</w:t>
      </w:r>
      <w:r w:rsidR="00B748BC">
        <w:rPr>
          <w:rFonts w:ascii="Helvetica" w:eastAsia="SimSun" w:hAnsi="Helvetica"/>
          <w:b/>
          <w:sz w:val="28"/>
          <w:szCs w:val="28"/>
          <w:lang w:eastAsia="en-US"/>
        </w:rPr>
        <w:t xml:space="preserve"> </w:t>
      </w:r>
      <w:r w:rsidR="00980903">
        <w:rPr>
          <w:rFonts w:ascii="Helvetica" w:eastAsia="SimSun" w:hAnsi="Helvetica"/>
          <w:b/>
          <w:sz w:val="28"/>
          <w:szCs w:val="28"/>
          <w:lang w:eastAsia="en-US"/>
        </w:rPr>
        <w:t xml:space="preserve">Rückgang von </w:t>
      </w:r>
      <w:r w:rsidR="00795F71">
        <w:rPr>
          <w:rFonts w:ascii="Helvetica" w:eastAsia="SimSun" w:hAnsi="Helvetica"/>
          <w:b/>
          <w:sz w:val="28"/>
          <w:szCs w:val="28"/>
          <w:lang w:eastAsia="en-US"/>
        </w:rPr>
        <w:t>Netzwerkangriffe</w:t>
      </w:r>
      <w:r w:rsidR="00980903">
        <w:rPr>
          <w:rFonts w:ascii="Helvetica" w:eastAsia="SimSun" w:hAnsi="Helvetica"/>
          <w:b/>
          <w:sz w:val="28"/>
          <w:szCs w:val="28"/>
          <w:lang w:eastAsia="en-US"/>
        </w:rPr>
        <w:t>n</w:t>
      </w:r>
      <w:r w:rsidR="00795F71">
        <w:rPr>
          <w:rFonts w:ascii="Helvetica" w:eastAsia="SimSun" w:hAnsi="Helvetica"/>
          <w:b/>
          <w:sz w:val="28"/>
          <w:szCs w:val="28"/>
          <w:lang w:eastAsia="en-US"/>
        </w:rPr>
        <w:t xml:space="preserve"> </w:t>
      </w:r>
      <w:r w:rsidR="00115F32">
        <w:rPr>
          <w:rFonts w:ascii="Helvetica" w:eastAsia="SimSun" w:hAnsi="Helvetica"/>
          <w:b/>
          <w:sz w:val="28"/>
          <w:szCs w:val="28"/>
          <w:lang w:eastAsia="en-US"/>
        </w:rPr>
        <w:t xml:space="preserve">bei steigender </w:t>
      </w:r>
      <w:r w:rsidR="000A1043">
        <w:rPr>
          <w:rFonts w:ascii="Helvetica" w:eastAsia="SimSun" w:hAnsi="Helvetica"/>
          <w:b/>
          <w:sz w:val="28"/>
          <w:szCs w:val="28"/>
          <w:lang w:eastAsia="en-US"/>
        </w:rPr>
        <w:t>Zielgenauigkeit</w:t>
      </w:r>
    </w:p>
    <w:p w14:paraId="5EE2EFCF" w14:textId="1A811906" w:rsidR="00F16733" w:rsidRDefault="00BE5932" w:rsidP="00795F71">
      <w:pPr>
        <w:spacing w:line="288" w:lineRule="auto"/>
        <w:ind w:right="99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KI-Werkzeuge </w:t>
      </w:r>
      <w:r w:rsidR="0017505C">
        <w:rPr>
          <w:rFonts w:ascii="Helvetica" w:hAnsi="Helvetica"/>
          <w:sz w:val="20"/>
          <w:szCs w:val="20"/>
        </w:rPr>
        <w:t>verändern</w:t>
      </w:r>
      <w:r>
        <w:rPr>
          <w:rFonts w:ascii="Helvetica" w:hAnsi="Helvetica"/>
          <w:sz w:val="20"/>
          <w:szCs w:val="20"/>
        </w:rPr>
        <w:t xml:space="preserve"> die Taktik der </w:t>
      </w:r>
      <w:r w:rsidR="0017505C">
        <w:rPr>
          <w:rFonts w:ascii="Helvetica" w:hAnsi="Helvetica"/>
          <w:sz w:val="20"/>
          <w:szCs w:val="20"/>
        </w:rPr>
        <w:t>Cyberkriminelle</w:t>
      </w:r>
      <w:r w:rsidR="00980903">
        <w:rPr>
          <w:rFonts w:ascii="Helvetica" w:hAnsi="Helvetica"/>
          <w:sz w:val="20"/>
          <w:szCs w:val="20"/>
        </w:rPr>
        <w:t>n</w:t>
      </w:r>
      <w:r w:rsidR="0017505C">
        <w:rPr>
          <w:rFonts w:ascii="Helvetica" w:hAnsi="Helvetica"/>
          <w:sz w:val="20"/>
          <w:szCs w:val="20"/>
        </w:rPr>
        <w:t xml:space="preserve"> – weg von groß angelegten Malware-Kampagnen hin zu präzise ausgerichteten Angriffen</w:t>
      </w:r>
    </w:p>
    <w:p w14:paraId="449F8AE3" w14:textId="77777777" w:rsidR="00795F71" w:rsidRDefault="00795F71" w:rsidP="00795F71">
      <w:pPr>
        <w:spacing w:line="288" w:lineRule="auto"/>
        <w:ind w:right="992"/>
        <w:rPr>
          <w:rFonts w:ascii="Helvetica" w:hAnsi="Helvetica"/>
          <w:b/>
          <w:bCs/>
          <w:sz w:val="20"/>
          <w:szCs w:val="20"/>
        </w:rPr>
      </w:pPr>
    </w:p>
    <w:p w14:paraId="56ED415E" w14:textId="57F9587F" w:rsidR="00784C67" w:rsidRPr="00777651" w:rsidRDefault="00777651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777651">
        <w:rPr>
          <w:rFonts w:ascii="Helvetica" w:hAnsi="Helvetica"/>
          <w:b/>
          <w:bCs/>
          <w:sz w:val="20"/>
          <w:szCs w:val="20"/>
        </w:rPr>
        <w:t>Gerade hat</w:t>
      </w:r>
      <w:r w:rsidR="00980903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17FC5" w:rsidRPr="00777651">
        <w:rPr>
          <w:rFonts w:ascii="Helvetica" w:hAnsi="Helvetica"/>
          <w:b/>
          <w:bCs/>
          <w:sz w:val="20"/>
          <w:szCs w:val="20"/>
        </w:rPr>
        <w:t>WatchGuard Technologies</w:t>
      </w:r>
      <w:r w:rsidRPr="00777651">
        <w:rPr>
          <w:rFonts w:ascii="Helvetica" w:hAnsi="Helvetica"/>
          <w:b/>
          <w:bCs/>
          <w:sz w:val="20"/>
          <w:szCs w:val="20"/>
        </w:rPr>
        <w:t xml:space="preserve"> den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hyperlink r:id="rId7" w:history="1">
        <w:r w:rsidR="00BE5932" w:rsidRPr="00247454">
          <w:rPr>
            <w:rStyle w:val="Hyperlink"/>
            <w:rFonts w:ascii="Helvetica" w:hAnsi="Helvetica"/>
            <w:b/>
            <w:bCs/>
            <w:sz w:val="20"/>
            <w:szCs w:val="20"/>
          </w:rPr>
          <w:t>Global Threa</w:t>
        </w:r>
        <w:r w:rsidR="00BE5932" w:rsidRPr="00247454">
          <w:rPr>
            <w:rStyle w:val="Hyperlink"/>
            <w:rFonts w:ascii="Helvetica" w:hAnsi="Helvetica"/>
            <w:b/>
            <w:bCs/>
            <w:sz w:val="20"/>
            <w:szCs w:val="20"/>
          </w:rPr>
          <w:t>t</w:t>
        </w:r>
        <w:r w:rsidR="00BE5932" w:rsidRPr="00247454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 Report</w:t>
        </w:r>
      </w:hyperlink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980903" w:rsidRPr="00777651">
        <w:rPr>
          <w:rFonts w:ascii="Helvetica" w:hAnsi="Helvetica"/>
          <w:b/>
          <w:bCs/>
          <w:sz w:val="20"/>
          <w:szCs w:val="20"/>
        </w:rPr>
        <w:t xml:space="preserve">für das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erste Halbjahr 2026 </w:t>
      </w:r>
      <w:r w:rsidRPr="00777651">
        <w:rPr>
          <w:rFonts w:ascii="Helvetica" w:hAnsi="Helvetica"/>
          <w:b/>
          <w:bCs/>
          <w:sz w:val="20"/>
          <w:szCs w:val="20"/>
        </w:rPr>
        <w:t xml:space="preserve">veröffentlicht. 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Basierend auf </w:t>
      </w:r>
      <w:r w:rsidR="00851211" w:rsidRPr="00777651">
        <w:rPr>
          <w:rFonts w:ascii="Helvetica" w:hAnsi="Helvetica"/>
          <w:b/>
          <w:bCs/>
          <w:sz w:val="20"/>
          <w:szCs w:val="20"/>
        </w:rPr>
        <w:t>den anonymisierten, aggregierten Threat-</w:t>
      </w:r>
      <w:proofErr w:type="spellStart"/>
      <w:r w:rsidR="00851211" w:rsidRPr="00777651">
        <w:rPr>
          <w:rFonts w:ascii="Helvetica" w:hAnsi="Helvetica"/>
          <w:b/>
          <w:bCs/>
          <w:sz w:val="20"/>
          <w:szCs w:val="20"/>
        </w:rPr>
        <w:t>Intelligence</w:t>
      </w:r>
      <w:proofErr w:type="spellEnd"/>
      <w:r w:rsidR="00851211" w:rsidRPr="00777651">
        <w:rPr>
          <w:rFonts w:ascii="Helvetica" w:hAnsi="Helvetica"/>
          <w:b/>
          <w:bCs/>
          <w:sz w:val="20"/>
          <w:szCs w:val="20"/>
        </w:rPr>
        <w:t>-Daten der WatchGuard-Lösungen für Netzwerk- und Endgeräteschutz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F67455" w:rsidRPr="00777651">
        <w:rPr>
          <w:rFonts w:ascii="Helvetica" w:hAnsi="Helvetica"/>
          <w:b/>
          <w:bCs/>
          <w:sz w:val="20"/>
          <w:szCs w:val="20"/>
        </w:rPr>
        <w:t>zeig</w:t>
      </w:r>
      <w:r w:rsidR="00C63108">
        <w:rPr>
          <w:rFonts w:ascii="Helvetica" w:hAnsi="Helvetica"/>
          <w:b/>
          <w:bCs/>
          <w:sz w:val="20"/>
          <w:szCs w:val="20"/>
        </w:rPr>
        <w:t xml:space="preserve">en die Auswertungen </w:t>
      </w:r>
      <w:r w:rsidR="0051316C">
        <w:rPr>
          <w:rFonts w:ascii="Helvetica" w:hAnsi="Helvetica"/>
          <w:b/>
          <w:bCs/>
          <w:sz w:val="20"/>
          <w:szCs w:val="20"/>
        </w:rPr>
        <w:t>de</w:t>
      </w:r>
      <w:r w:rsidR="003230D2">
        <w:rPr>
          <w:rFonts w:ascii="Helvetica" w:hAnsi="Helvetica"/>
          <w:b/>
          <w:bCs/>
          <w:sz w:val="20"/>
          <w:szCs w:val="20"/>
        </w:rPr>
        <w:t>r Analysten</w:t>
      </w:r>
      <w:r w:rsidR="0051316C">
        <w:rPr>
          <w:rFonts w:ascii="Helvetica" w:hAnsi="Helvetica"/>
          <w:b/>
          <w:bCs/>
          <w:sz w:val="20"/>
          <w:szCs w:val="20"/>
        </w:rPr>
        <w:t xml:space="preserve"> </w:t>
      </w:r>
      <w:r w:rsidR="00B748BC">
        <w:rPr>
          <w:rFonts w:ascii="Helvetica" w:hAnsi="Helvetica"/>
          <w:b/>
          <w:bCs/>
          <w:sz w:val="20"/>
          <w:szCs w:val="20"/>
        </w:rPr>
        <w:t>im Hinblick auf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Netzwerkangriffe ein</w:t>
      </w:r>
      <w:r w:rsidR="00EA5FA4">
        <w:rPr>
          <w:rFonts w:ascii="Helvetica" w:hAnsi="Helvetica"/>
          <w:b/>
          <w:bCs/>
          <w:sz w:val="20"/>
          <w:szCs w:val="20"/>
        </w:rPr>
        <w:t>en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deutliche</w:t>
      </w:r>
      <w:r w:rsidR="00EA5FA4">
        <w:rPr>
          <w:rFonts w:ascii="Helvetica" w:hAnsi="Helvetica"/>
          <w:b/>
          <w:bCs/>
          <w:sz w:val="20"/>
          <w:szCs w:val="20"/>
        </w:rPr>
        <w:t>n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Rückgang. D</w:t>
      </w:r>
      <w:r w:rsidR="00C63108">
        <w:rPr>
          <w:rFonts w:ascii="Helvetica" w:hAnsi="Helvetica"/>
          <w:b/>
          <w:bCs/>
          <w:sz w:val="20"/>
          <w:szCs w:val="20"/>
        </w:rPr>
        <w:t>ie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9D720E" w:rsidRPr="00777651">
        <w:rPr>
          <w:rFonts w:ascii="Helvetica" w:hAnsi="Helvetica"/>
          <w:b/>
          <w:bCs/>
          <w:sz w:val="20"/>
          <w:szCs w:val="20"/>
        </w:rPr>
        <w:t xml:space="preserve">Gesamtzahl 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sank im Vergleich zum Vorjahreszeitraum um </w:t>
      </w:r>
      <w:r w:rsidR="009D720E" w:rsidRPr="00777651">
        <w:rPr>
          <w:rFonts w:ascii="Helvetica" w:hAnsi="Helvetica"/>
          <w:b/>
          <w:bCs/>
          <w:sz w:val="20"/>
          <w:szCs w:val="20"/>
        </w:rPr>
        <w:t>79 Prozent.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Parallel stieg die Zahl neuartiger Malware auf Endgeräten um mehr als 2.000 Prozent. </w:t>
      </w:r>
      <w:r w:rsidR="00E41296" w:rsidRPr="00777651">
        <w:rPr>
          <w:rFonts w:ascii="Helvetica" w:hAnsi="Helvetica"/>
          <w:b/>
          <w:bCs/>
          <w:sz w:val="20"/>
          <w:szCs w:val="20"/>
        </w:rPr>
        <w:t>Dabei taucht d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ieselbe Schadsoftware kaum noch zweimal auf: </w:t>
      </w:r>
      <w:r w:rsidR="0076750A" w:rsidRPr="00777651">
        <w:rPr>
          <w:rFonts w:ascii="Helvetica" w:hAnsi="Helvetica"/>
          <w:b/>
          <w:bCs/>
          <w:sz w:val="20"/>
          <w:szCs w:val="20"/>
        </w:rPr>
        <w:t>K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napp 96 Prozent der erkannten Bedrohungen wurden jeweils </w:t>
      </w:r>
      <w:r w:rsidRPr="00777651">
        <w:rPr>
          <w:rFonts w:ascii="Helvetica" w:hAnsi="Helvetica"/>
          <w:b/>
          <w:bCs/>
          <w:sz w:val="20"/>
          <w:szCs w:val="20"/>
        </w:rPr>
        <w:t xml:space="preserve">auf 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nur einem einzigen </w:t>
      </w:r>
      <w:r w:rsidR="00F67455" w:rsidRPr="00777651">
        <w:rPr>
          <w:rFonts w:ascii="Helvetica" w:hAnsi="Helvetica"/>
          <w:b/>
          <w:bCs/>
          <w:sz w:val="20"/>
          <w:szCs w:val="20"/>
        </w:rPr>
        <w:t>Gerät</w:t>
      </w:r>
      <w:r w:rsidR="00617FC5" w:rsidRPr="00777651">
        <w:rPr>
          <w:rFonts w:ascii="Helvetica" w:hAnsi="Helvetica"/>
          <w:b/>
          <w:bCs/>
          <w:sz w:val="20"/>
          <w:szCs w:val="20"/>
        </w:rPr>
        <w:t xml:space="preserve"> registriert. 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Diese gegenläufigen </w:t>
      </w:r>
      <w:r w:rsidR="0051316C">
        <w:rPr>
          <w:rFonts w:ascii="Helvetica" w:hAnsi="Helvetica"/>
          <w:b/>
          <w:bCs/>
          <w:sz w:val="20"/>
          <w:szCs w:val="20"/>
        </w:rPr>
        <w:t>Erkenntnisse</w:t>
      </w:r>
      <w:r w:rsidR="00F67455" w:rsidRPr="00777651">
        <w:rPr>
          <w:rFonts w:ascii="Helvetica" w:hAnsi="Helvetica"/>
          <w:b/>
          <w:bCs/>
          <w:sz w:val="20"/>
          <w:szCs w:val="20"/>
        </w:rPr>
        <w:t xml:space="preserve"> deuten darauf hin</w:t>
      </w:r>
      <w:r w:rsidR="00B90F3F" w:rsidRPr="00777651">
        <w:rPr>
          <w:rFonts w:ascii="Helvetica" w:hAnsi="Helvetica"/>
          <w:b/>
          <w:bCs/>
          <w:sz w:val="20"/>
          <w:szCs w:val="20"/>
        </w:rPr>
        <w:t xml:space="preserve">, dass Angreifer auf 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Malware-as-a-Service, Automatisierung und KI setzen, um eine größere Anzahl von Schwachstellen </w:t>
      </w:r>
      <w:r w:rsidR="006F053D" w:rsidRPr="00777651">
        <w:rPr>
          <w:rFonts w:ascii="Helvetica" w:hAnsi="Helvetica"/>
          <w:b/>
          <w:bCs/>
          <w:sz w:val="20"/>
          <w:szCs w:val="20"/>
        </w:rPr>
        <w:t>über</w:t>
      </w:r>
      <w:r w:rsidR="00FA7A96" w:rsidRPr="00777651">
        <w:rPr>
          <w:rFonts w:ascii="Helvetica" w:hAnsi="Helvetica"/>
          <w:b/>
          <w:bCs/>
          <w:sz w:val="20"/>
          <w:szCs w:val="20"/>
        </w:rPr>
        <w:t xml:space="preserve"> mehr Netzwerke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 hinweg</w:t>
      </w:r>
      <w:r w:rsidR="00FA7A96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76750A" w:rsidRPr="00777651">
        <w:rPr>
          <w:rFonts w:ascii="Helvetica" w:hAnsi="Helvetica"/>
          <w:b/>
          <w:bCs/>
          <w:sz w:val="20"/>
          <w:szCs w:val="20"/>
        </w:rPr>
        <w:t>abzuklopfen</w:t>
      </w:r>
      <w:r w:rsidR="00784C67" w:rsidRPr="00777651">
        <w:rPr>
          <w:rFonts w:ascii="Helvetica" w:hAnsi="Helvetica"/>
          <w:b/>
          <w:bCs/>
          <w:sz w:val="20"/>
          <w:szCs w:val="20"/>
        </w:rPr>
        <w:t>,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 passgenaue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</w:t>
      </w:r>
      <w:r w:rsidR="006F053D" w:rsidRPr="00777651">
        <w:rPr>
          <w:rFonts w:ascii="Helvetica" w:hAnsi="Helvetica"/>
          <w:b/>
          <w:bCs/>
          <w:sz w:val="20"/>
          <w:szCs w:val="20"/>
        </w:rPr>
        <w:t xml:space="preserve">Schadsoftware </w:t>
      </w:r>
      <w:r w:rsidR="00F10A68" w:rsidRPr="00777651">
        <w:rPr>
          <w:rFonts w:ascii="Helvetica" w:hAnsi="Helvetica"/>
          <w:b/>
          <w:bCs/>
          <w:sz w:val="20"/>
          <w:szCs w:val="20"/>
        </w:rPr>
        <w:t xml:space="preserve">für </w:t>
      </w:r>
      <w:r w:rsidR="006F053D" w:rsidRPr="00777651">
        <w:rPr>
          <w:rFonts w:ascii="Helvetica" w:hAnsi="Helvetica"/>
          <w:b/>
          <w:bCs/>
          <w:sz w:val="20"/>
          <w:szCs w:val="20"/>
        </w:rPr>
        <w:t>viele einzelne</w:t>
      </w:r>
      <w:r w:rsidR="00F10A68" w:rsidRPr="00777651">
        <w:rPr>
          <w:rFonts w:ascii="Helvetica" w:hAnsi="Helvetica"/>
          <w:b/>
          <w:bCs/>
          <w:sz w:val="20"/>
          <w:szCs w:val="20"/>
        </w:rPr>
        <w:t xml:space="preserve"> Opfer zu erzeugen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und herkömmliche Sicherheitsmaßnahmen</w:t>
      </w:r>
      <w:r w:rsidR="00F10A68" w:rsidRPr="00777651">
        <w:rPr>
          <w:rFonts w:ascii="Helvetica" w:hAnsi="Helvetica"/>
          <w:b/>
          <w:bCs/>
          <w:sz w:val="20"/>
          <w:szCs w:val="20"/>
        </w:rPr>
        <w:t xml:space="preserve"> zu</w:t>
      </w:r>
      <w:r w:rsidR="00784C67" w:rsidRPr="00777651">
        <w:rPr>
          <w:rFonts w:ascii="Helvetica" w:hAnsi="Helvetica"/>
          <w:b/>
          <w:bCs/>
          <w:sz w:val="20"/>
          <w:szCs w:val="20"/>
        </w:rPr>
        <w:t xml:space="preserve"> umgehen.</w:t>
      </w:r>
    </w:p>
    <w:p w14:paraId="6E3C8C22" w14:textId="77777777" w:rsidR="00B90F3F" w:rsidRPr="00B90F3F" w:rsidRDefault="00B90F3F" w:rsidP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E5D5557" w14:textId="2E6485E4" w:rsidR="00B90F3F" w:rsidRDefault="00B90F3F" w:rsidP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90F3F">
        <w:rPr>
          <w:b w:val="0"/>
          <w:color w:val="000000" w:themeColor="text1"/>
          <w:sz w:val="20"/>
          <w:szCs w:val="20"/>
        </w:rPr>
        <w:t xml:space="preserve">„Angreifer sind nicht weniger gefährlich, nur weil </w:t>
      </w:r>
      <w:r w:rsidR="006F053D">
        <w:rPr>
          <w:b w:val="0"/>
          <w:color w:val="000000" w:themeColor="text1"/>
          <w:sz w:val="20"/>
          <w:szCs w:val="20"/>
        </w:rPr>
        <w:t>es weniger</w:t>
      </w:r>
      <w:r w:rsidRPr="00B90F3F">
        <w:rPr>
          <w:b w:val="0"/>
          <w:color w:val="000000" w:themeColor="text1"/>
          <w:sz w:val="20"/>
          <w:szCs w:val="20"/>
        </w:rPr>
        <w:t xml:space="preserve"> </w:t>
      </w:r>
      <w:r w:rsidR="00784C67">
        <w:rPr>
          <w:b w:val="0"/>
          <w:color w:val="000000" w:themeColor="text1"/>
          <w:sz w:val="20"/>
          <w:szCs w:val="20"/>
        </w:rPr>
        <w:t>Warnmeldungen</w:t>
      </w:r>
      <w:r w:rsidRPr="00B90F3F">
        <w:rPr>
          <w:b w:val="0"/>
          <w:color w:val="000000" w:themeColor="text1"/>
          <w:sz w:val="20"/>
          <w:szCs w:val="20"/>
        </w:rPr>
        <w:t xml:space="preserve"> </w:t>
      </w:r>
      <w:r w:rsidR="006F053D">
        <w:rPr>
          <w:b w:val="0"/>
          <w:color w:val="000000" w:themeColor="text1"/>
          <w:sz w:val="20"/>
          <w:szCs w:val="20"/>
        </w:rPr>
        <w:t>gibt</w:t>
      </w:r>
      <w:r w:rsidRPr="00B90F3F">
        <w:rPr>
          <w:b w:val="0"/>
          <w:color w:val="000000" w:themeColor="text1"/>
          <w:sz w:val="20"/>
          <w:szCs w:val="20"/>
        </w:rPr>
        <w:t xml:space="preserve">. Sie nutzen jedes verfügbare Werkzeug, um </w:t>
      </w:r>
      <w:r w:rsidR="00B748BC">
        <w:rPr>
          <w:b w:val="0"/>
          <w:color w:val="000000" w:themeColor="text1"/>
          <w:sz w:val="20"/>
          <w:szCs w:val="20"/>
        </w:rPr>
        <w:t>selektiver</w:t>
      </w:r>
      <w:r w:rsidRPr="00B90F3F">
        <w:rPr>
          <w:b w:val="0"/>
          <w:color w:val="000000" w:themeColor="text1"/>
          <w:sz w:val="20"/>
          <w:szCs w:val="20"/>
        </w:rPr>
        <w:t xml:space="preserve"> und präziser vorzugehen", sagt Corey Nachreiner, Chief Information Security Officer bei WatchGuard Technologies. „Die </w:t>
      </w:r>
      <w:r w:rsidR="00784C67">
        <w:rPr>
          <w:b w:val="0"/>
          <w:color w:val="000000" w:themeColor="text1"/>
          <w:sz w:val="20"/>
          <w:szCs w:val="20"/>
        </w:rPr>
        <w:t>jüngsten Erkenntnisse</w:t>
      </w:r>
      <w:r w:rsidRPr="00B90F3F">
        <w:rPr>
          <w:b w:val="0"/>
          <w:color w:val="000000" w:themeColor="text1"/>
          <w:sz w:val="20"/>
          <w:szCs w:val="20"/>
        </w:rPr>
        <w:t xml:space="preserve"> zeigen einen klaren </w:t>
      </w:r>
      <w:r w:rsidR="00784C67">
        <w:rPr>
          <w:b w:val="0"/>
          <w:color w:val="000000" w:themeColor="text1"/>
          <w:sz w:val="20"/>
          <w:szCs w:val="20"/>
        </w:rPr>
        <w:t>Wandel</w:t>
      </w:r>
      <w:r w:rsidR="00115F32">
        <w:rPr>
          <w:b w:val="0"/>
          <w:color w:val="000000" w:themeColor="text1"/>
          <w:sz w:val="20"/>
          <w:szCs w:val="20"/>
        </w:rPr>
        <w:t>. W</w:t>
      </w:r>
      <w:r w:rsidRPr="00B90F3F">
        <w:rPr>
          <w:b w:val="0"/>
          <w:color w:val="000000" w:themeColor="text1"/>
          <w:sz w:val="20"/>
          <w:szCs w:val="20"/>
        </w:rPr>
        <w:t xml:space="preserve">iederverwendbare </w:t>
      </w:r>
      <w:r w:rsidR="00F10A68">
        <w:rPr>
          <w:b w:val="0"/>
          <w:color w:val="000000" w:themeColor="text1"/>
          <w:sz w:val="20"/>
          <w:szCs w:val="20"/>
        </w:rPr>
        <w:t>Schadsoftware</w:t>
      </w:r>
      <w:r w:rsidRPr="00B90F3F">
        <w:rPr>
          <w:b w:val="0"/>
          <w:color w:val="000000" w:themeColor="text1"/>
          <w:sz w:val="20"/>
          <w:szCs w:val="20"/>
        </w:rPr>
        <w:t xml:space="preserve"> und </w:t>
      </w:r>
      <w:r w:rsidR="00B748BC">
        <w:rPr>
          <w:b w:val="0"/>
          <w:color w:val="000000" w:themeColor="text1"/>
          <w:sz w:val="20"/>
          <w:szCs w:val="20"/>
        </w:rPr>
        <w:t>aufmerksamkeitsheischende Scans großer Datenmengen</w:t>
      </w:r>
      <w:r w:rsidR="006F0D7A">
        <w:rPr>
          <w:b w:val="0"/>
          <w:color w:val="000000" w:themeColor="text1"/>
          <w:sz w:val="20"/>
          <w:szCs w:val="20"/>
        </w:rPr>
        <w:t xml:space="preserve"> </w:t>
      </w:r>
      <w:r w:rsidR="00115F32">
        <w:rPr>
          <w:b w:val="0"/>
          <w:color w:val="000000" w:themeColor="text1"/>
          <w:sz w:val="20"/>
          <w:szCs w:val="20"/>
        </w:rPr>
        <w:t xml:space="preserve">treten in den Hintergrund. 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An ihre Stelle rücken maßgeschneiderte Malware für einzelne Systeme, unauffällige </w:t>
      </w:r>
      <w:r w:rsidR="0008799D">
        <w:rPr>
          <w:b w:val="0"/>
          <w:color w:val="000000" w:themeColor="text1"/>
          <w:sz w:val="20"/>
          <w:szCs w:val="20"/>
        </w:rPr>
        <w:t xml:space="preserve">und </w:t>
      </w:r>
      <w:r w:rsidR="00B748BC">
        <w:rPr>
          <w:b w:val="0"/>
          <w:color w:val="000000" w:themeColor="text1"/>
          <w:sz w:val="20"/>
          <w:szCs w:val="20"/>
        </w:rPr>
        <w:t>individuell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 gestreute Scans </w:t>
      </w:r>
      <w:r w:rsidR="0008799D">
        <w:rPr>
          <w:b w:val="0"/>
          <w:color w:val="000000" w:themeColor="text1"/>
          <w:sz w:val="20"/>
          <w:szCs w:val="20"/>
        </w:rPr>
        <w:t>sowie</w:t>
      </w:r>
      <w:r w:rsidR="00115F32" w:rsidRPr="00115F32">
        <w:rPr>
          <w:b w:val="0"/>
          <w:color w:val="000000" w:themeColor="text1"/>
          <w:sz w:val="20"/>
          <w:szCs w:val="20"/>
        </w:rPr>
        <w:t xml:space="preserve"> Zugriffe über gestohlene Zugangsdaten, mit denen sich die klassische </w:t>
      </w:r>
      <w:proofErr w:type="spellStart"/>
      <w:r w:rsidR="00115F32" w:rsidRPr="00115F32">
        <w:rPr>
          <w:b w:val="0"/>
          <w:color w:val="000000" w:themeColor="text1"/>
          <w:sz w:val="20"/>
          <w:szCs w:val="20"/>
        </w:rPr>
        <w:t>Perimeterabwehr</w:t>
      </w:r>
      <w:proofErr w:type="spellEnd"/>
      <w:r w:rsidR="00115F32" w:rsidRPr="00115F32">
        <w:rPr>
          <w:b w:val="0"/>
          <w:color w:val="000000" w:themeColor="text1"/>
          <w:sz w:val="20"/>
          <w:szCs w:val="20"/>
        </w:rPr>
        <w:t xml:space="preserve"> </w:t>
      </w:r>
      <w:r w:rsidR="00FA0C88">
        <w:rPr>
          <w:b w:val="0"/>
          <w:color w:val="000000" w:themeColor="text1"/>
          <w:sz w:val="20"/>
          <w:szCs w:val="20"/>
        </w:rPr>
        <w:t xml:space="preserve">ganz unbemerkt </w:t>
      </w:r>
      <w:r w:rsidR="00115F32" w:rsidRPr="00115F32">
        <w:rPr>
          <w:b w:val="0"/>
          <w:color w:val="000000" w:themeColor="text1"/>
          <w:sz w:val="20"/>
          <w:szCs w:val="20"/>
        </w:rPr>
        <w:t>umgehen lässt.</w:t>
      </w:r>
      <w:r w:rsidR="00115F32">
        <w:rPr>
          <w:b w:val="0"/>
          <w:color w:val="000000" w:themeColor="text1"/>
          <w:sz w:val="20"/>
          <w:szCs w:val="20"/>
        </w:rPr>
        <w:t xml:space="preserve"> </w:t>
      </w:r>
      <w:r w:rsidRPr="00B90F3F">
        <w:rPr>
          <w:b w:val="0"/>
          <w:color w:val="000000" w:themeColor="text1"/>
          <w:sz w:val="20"/>
          <w:szCs w:val="20"/>
        </w:rPr>
        <w:t xml:space="preserve">Für </w:t>
      </w:r>
      <w:r w:rsidR="00B748BC">
        <w:rPr>
          <w:b w:val="0"/>
          <w:color w:val="000000" w:themeColor="text1"/>
          <w:sz w:val="20"/>
          <w:szCs w:val="20"/>
        </w:rPr>
        <w:t xml:space="preserve">Unternehmen und </w:t>
      </w:r>
      <w:proofErr w:type="spellStart"/>
      <w:r w:rsidRPr="00B90F3F">
        <w:rPr>
          <w:b w:val="0"/>
          <w:color w:val="000000" w:themeColor="text1"/>
          <w:sz w:val="20"/>
          <w:szCs w:val="20"/>
        </w:rPr>
        <w:t>Managed</w:t>
      </w:r>
      <w:proofErr w:type="spellEnd"/>
      <w:r w:rsidRPr="00B90F3F">
        <w:rPr>
          <w:b w:val="0"/>
          <w:color w:val="000000" w:themeColor="text1"/>
          <w:sz w:val="20"/>
          <w:szCs w:val="20"/>
        </w:rPr>
        <w:t xml:space="preserve"> Service Provider (MSP) werden </w:t>
      </w:r>
      <w:r w:rsidR="006F0D7A">
        <w:rPr>
          <w:b w:val="0"/>
          <w:color w:val="000000" w:themeColor="text1"/>
          <w:sz w:val="20"/>
          <w:szCs w:val="20"/>
        </w:rPr>
        <w:t>daher</w:t>
      </w:r>
      <w:r w:rsidRPr="00B90F3F">
        <w:rPr>
          <w:b w:val="0"/>
          <w:color w:val="000000" w:themeColor="text1"/>
          <w:sz w:val="20"/>
          <w:szCs w:val="20"/>
        </w:rPr>
        <w:t xml:space="preserve"> einheitliche Transparenz, </w:t>
      </w:r>
      <w:r w:rsidR="00531537">
        <w:rPr>
          <w:b w:val="0"/>
          <w:color w:val="000000" w:themeColor="text1"/>
          <w:sz w:val="20"/>
          <w:szCs w:val="20"/>
        </w:rPr>
        <w:t xml:space="preserve">TLS-Inspektion, </w:t>
      </w:r>
      <w:r w:rsidRPr="00B90F3F">
        <w:rPr>
          <w:b w:val="0"/>
          <w:color w:val="000000" w:themeColor="text1"/>
          <w:sz w:val="20"/>
          <w:szCs w:val="20"/>
        </w:rPr>
        <w:t xml:space="preserve">KI-gestützte Erkennung, </w:t>
      </w:r>
      <w:r w:rsidR="006F0D7A">
        <w:rPr>
          <w:b w:val="0"/>
          <w:color w:val="000000" w:themeColor="text1"/>
          <w:sz w:val="20"/>
          <w:szCs w:val="20"/>
        </w:rPr>
        <w:t>strenge</w:t>
      </w:r>
      <w:r w:rsidRPr="00B90F3F">
        <w:rPr>
          <w:b w:val="0"/>
          <w:color w:val="000000" w:themeColor="text1"/>
          <w:sz w:val="20"/>
          <w:szCs w:val="20"/>
        </w:rPr>
        <w:t xml:space="preserve"> Identitätskontrollen und eine durchgängige Reaktionsfähigkeit unverzichtbar."</w:t>
      </w:r>
    </w:p>
    <w:p w14:paraId="1AA20D1E" w14:textId="77777777" w:rsidR="00B90F3F" w:rsidRDefault="00B90F3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E1A0994" w14:textId="1F088BB8" w:rsidR="00F16733" w:rsidRPr="006F0D7A" w:rsidRDefault="006F0D7A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F0D7A">
        <w:rPr>
          <w:b w:val="0"/>
          <w:color w:val="000000" w:themeColor="text1"/>
          <w:sz w:val="20"/>
          <w:szCs w:val="20"/>
        </w:rPr>
        <w:t xml:space="preserve">Neben der </w:t>
      </w:r>
      <w:r w:rsidR="00B14E7D">
        <w:rPr>
          <w:b w:val="0"/>
          <w:color w:val="000000" w:themeColor="text1"/>
          <w:sz w:val="20"/>
          <w:szCs w:val="20"/>
        </w:rPr>
        <w:t xml:space="preserve">wachsenden </w:t>
      </w:r>
      <w:r w:rsidRPr="006F0D7A">
        <w:rPr>
          <w:b w:val="0"/>
          <w:color w:val="000000" w:themeColor="text1"/>
          <w:sz w:val="20"/>
          <w:szCs w:val="20"/>
        </w:rPr>
        <w:t xml:space="preserve">Kluft zwischen Angriffsvolumen und -vielfalt </w:t>
      </w:r>
      <w:r w:rsidR="00F7026B">
        <w:rPr>
          <w:b w:val="0"/>
          <w:color w:val="000000" w:themeColor="text1"/>
          <w:sz w:val="20"/>
          <w:szCs w:val="20"/>
        </w:rPr>
        <w:t>untermauert</w:t>
      </w:r>
      <w:r>
        <w:rPr>
          <w:b w:val="0"/>
          <w:color w:val="000000" w:themeColor="text1"/>
          <w:sz w:val="20"/>
          <w:szCs w:val="20"/>
        </w:rPr>
        <w:t xml:space="preserve"> der Bericht weitere wichtige </w:t>
      </w:r>
      <w:r w:rsidR="00F7026B">
        <w:rPr>
          <w:b w:val="0"/>
          <w:color w:val="000000" w:themeColor="text1"/>
          <w:sz w:val="20"/>
          <w:szCs w:val="20"/>
        </w:rPr>
        <w:t>Trends</w:t>
      </w:r>
      <w:r>
        <w:rPr>
          <w:b w:val="0"/>
          <w:color w:val="000000" w:themeColor="text1"/>
          <w:sz w:val="20"/>
          <w:szCs w:val="20"/>
        </w:rPr>
        <w:t>:</w:t>
      </w:r>
    </w:p>
    <w:p w14:paraId="224D1F60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DFEC613" w14:textId="16EEC776" w:rsidR="002D3C27" w:rsidRPr="002D3C27" w:rsidRDefault="00C96851" w:rsidP="002D3C27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Der Erstzugriff verlagert sich:</w:t>
      </w:r>
      <w:r w:rsidR="00B90F3F" w:rsidRPr="00B90F3F">
        <w:rPr>
          <w:bCs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An</w:t>
      </w:r>
      <w:r w:rsidRPr="00C96851">
        <w:rPr>
          <w:b w:val="0"/>
          <w:color w:val="000000" w:themeColor="text1"/>
          <w:sz w:val="20"/>
          <w:szCs w:val="20"/>
        </w:rPr>
        <w:t>greifer</w:t>
      </w:r>
      <w:r>
        <w:rPr>
          <w:b w:val="0"/>
          <w:color w:val="000000" w:themeColor="text1"/>
          <w:sz w:val="20"/>
          <w:szCs w:val="20"/>
        </w:rPr>
        <w:t xml:space="preserve"> nutzen</w:t>
      </w:r>
      <w:r w:rsidRPr="00C96851">
        <w:rPr>
          <w:b w:val="0"/>
          <w:color w:val="000000" w:themeColor="text1"/>
          <w:sz w:val="20"/>
          <w:szCs w:val="20"/>
        </w:rPr>
        <w:t xml:space="preserve"> zunehmend legitime Konten und Systemwerkzeuge, um an </w:t>
      </w:r>
      <w:r w:rsidR="002D3C27">
        <w:rPr>
          <w:b w:val="0"/>
          <w:color w:val="000000" w:themeColor="text1"/>
          <w:sz w:val="20"/>
          <w:szCs w:val="20"/>
        </w:rPr>
        <w:t xml:space="preserve">bestehenden </w:t>
      </w:r>
      <w:r w:rsidR="00F7026B">
        <w:rPr>
          <w:b w:val="0"/>
          <w:color w:val="000000" w:themeColor="text1"/>
          <w:sz w:val="20"/>
          <w:szCs w:val="20"/>
        </w:rPr>
        <w:t>Sicherheits</w:t>
      </w:r>
      <w:r w:rsidR="002D3C27">
        <w:rPr>
          <w:b w:val="0"/>
          <w:color w:val="000000" w:themeColor="text1"/>
          <w:sz w:val="20"/>
          <w:szCs w:val="20"/>
        </w:rPr>
        <w:t xml:space="preserve">vorkehrungen </w:t>
      </w:r>
      <w:r w:rsidR="000A1043">
        <w:rPr>
          <w:b w:val="0"/>
          <w:color w:val="000000" w:themeColor="text1"/>
          <w:sz w:val="20"/>
          <w:szCs w:val="20"/>
        </w:rPr>
        <w:t>vorbeizukommen</w:t>
      </w:r>
      <w:r w:rsidRPr="00C96851">
        <w:rPr>
          <w:b w:val="0"/>
          <w:color w:val="000000" w:themeColor="text1"/>
          <w:sz w:val="20"/>
          <w:szCs w:val="20"/>
        </w:rPr>
        <w:t xml:space="preserve">. </w:t>
      </w:r>
      <w:r w:rsidR="006F0D7A">
        <w:rPr>
          <w:b w:val="0"/>
          <w:color w:val="000000" w:themeColor="text1"/>
          <w:sz w:val="20"/>
          <w:szCs w:val="20"/>
        </w:rPr>
        <w:t xml:space="preserve">Die Anzahl der </w:t>
      </w:r>
      <w:r w:rsidR="00F7026B">
        <w:rPr>
          <w:b w:val="0"/>
          <w:color w:val="000000" w:themeColor="text1"/>
          <w:sz w:val="20"/>
          <w:szCs w:val="20"/>
        </w:rPr>
        <w:t xml:space="preserve">mit </w:t>
      </w:r>
      <w:r w:rsidR="00B90F3F" w:rsidRPr="00B90F3F">
        <w:rPr>
          <w:b w:val="0"/>
          <w:color w:val="000000" w:themeColor="text1"/>
          <w:sz w:val="20"/>
          <w:szCs w:val="20"/>
        </w:rPr>
        <w:t>PowerShell</w:t>
      </w:r>
      <w:r w:rsidR="00F7026B">
        <w:rPr>
          <w:b w:val="0"/>
          <w:color w:val="000000" w:themeColor="text1"/>
          <w:sz w:val="20"/>
          <w:szCs w:val="20"/>
        </w:rPr>
        <w:t xml:space="preserve"> in Verbindung stehenden </w:t>
      </w:r>
      <w:r w:rsidR="002D3C27">
        <w:rPr>
          <w:b w:val="0"/>
          <w:color w:val="000000" w:themeColor="text1"/>
          <w:sz w:val="20"/>
          <w:szCs w:val="20"/>
        </w:rPr>
        <w:t>Vorfälle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 w:rsidR="006F0D7A">
        <w:rPr>
          <w:b w:val="0"/>
          <w:color w:val="000000" w:themeColor="text1"/>
          <w:sz w:val="20"/>
          <w:szCs w:val="20"/>
        </w:rPr>
        <w:t>ging</w:t>
      </w:r>
      <w:r w:rsidR="002D3C27">
        <w:rPr>
          <w:b w:val="0"/>
          <w:color w:val="000000" w:themeColor="text1"/>
          <w:sz w:val="20"/>
          <w:szCs w:val="20"/>
        </w:rPr>
        <w:t xml:space="preserve"> stark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zurück, während sich der </w:t>
      </w:r>
      <w:r>
        <w:rPr>
          <w:b w:val="0"/>
          <w:color w:val="000000" w:themeColor="text1"/>
          <w:sz w:val="20"/>
          <w:szCs w:val="20"/>
        </w:rPr>
        <w:t>Diebstahl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>von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Zugangsdaten</w:t>
      </w:r>
      <w:r w:rsidR="000A1043">
        <w:rPr>
          <w:b w:val="0"/>
          <w:color w:val="000000" w:themeColor="text1"/>
          <w:sz w:val="20"/>
          <w:szCs w:val="20"/>
        </w:rPr>
        <w:t>, das dauerhafte Einnisten im System,</w:t>
      </w:r>
      <w:r>
        <w:rPr>
          <w:b w:val="0"/>
          <w:color w:val="000000" w:themeColor="text1"/>
          <w:sz w:val="20"/>
          <w:szCs w:val="20"/>
        </w:rPr>
        <w:t xml:space="preserve"> der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Fernzugriff und das </w:t>
      </w:r>
      <w:r>
        <w:rPr>
          <w:b w:val="0"/>
          <w:color w:val="000000" w:themeColor="text1"/>
          <w:sz w:val="20"/>
          <w:szCs w:val="20"/>
        </w:rPr>
        <w:t>Umgehen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 von Schutzmechanismen </w:t>
      </w:r>
      <w:r w:rsidR="006F0D7A">
        <w:rPr>
          <w:b w:val="0"/>
          <w:color w:val="000000" w:themeColor="text1"/>
          <w:sz w:val="20"/>
          <w:szCs w:val="20"/>
        </w:rPr>
        <w:t xml:space="preserve">als Leitthemen </w:t>
      </w:r>
      <w:r w:rsidR="00B90F3F" w:rsidRPr="00B90F3F">
        <w:rPr>
          <w:b w:val="0"/>
          <w:color w:val="000000" w:themeColor="text1"/>
          <w:sz w:val="20"/>
          <w:szCs w:val="20"/>
        </w:rPr>
        <w:t xml:space="preserve">im Threat Hunting herauskristallisierten. </w:t>
      </w:r>
    </w:p>
    <w:p w14:paraId="69C67BEE" w14:textId="449F1455" w:rsidR="00B279CC" w:rsidRPr="002D3C27" w:rsidRDefault="00771768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lastRenderedPageBreak/>
        <w:t>Zwei der weltweit verbreitetsten Angriffsmuster traten in Deutschland besonders häufig auf</w:t>
      </w:r>
      <w:r w:rsidR="00B279CC" w:rsidRPr="00B279CC">
        <w:rPr>
          <w:bCs/>
          <w:color w:val="000000" w:themeColor="text1"/>
          <w:sz w:val="20"/>
          <w:szCs w:val="20"/>
        </w:rPr>
        <w:t xml:space="preserve">: 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Zwar sank die durchschnittliche Zahl der Netzwerkangriffe, gleichzeitig </w:t>
      </w:r>
      <w:r w:rsidR="009F5C2C">
        <w:rPr>
          <w:b w:val="0"/>
          <w:color w:val="000000" w:themeColor="text1"/>
          <w:sz w:val="20"/>
          <w:szCs w:val="20"/>
        </w:rPr>
        <w:t>gibt es jedoch deutlich mehr einzigartige IPS-Signaturen zu vermelden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. Bei zwei der fünf weltweit am weitesten verbreiteten Angriffe </w:t>
      </w:r>
      <w:r w:rsidR="00F43F73">
        <w:rPr>
          <w:b w:val="0"/>
          <w:color w:val="000000" w:themeColor="text1"/>
          <w:sz w:val="20"/>
          <w:szCs w:val="20"/>
        </w:rPr>
        <w:t>sticht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 Deutschland </w:t>
      </w:r>
      <w:r w:rsidR="00050548">
        <w:rPr>
          <w:b w:val="0"/>
          <w:color w:val="000000" w:themeColor="text1"/>
          <w:sz w:val="20"/>
          <w:szCs w:val="20"/>
        </w:rPr>
        <w:t>im Ländervergleich besonders hervor: Sowohl der Ausnutzungsversuch einer Schwachstelle im</w:t>
      </w:r>
      <w:r w:rsidR="00B279CC" w:rsidRPr="00B279CC">
        <w:rPr>
          <w:b w:val="0"/>
          <w:color w:val="000000" w:themeColor="text1"/>
          <w:sz w:val="20"/>
          <w:szCs w:val="20"/>
        </w:rPr>
        <w:t xml:space="preserve"> Content-Management-System </w:t>
      </w:r>
      <w:proofErr w:type="spellStart"/>
      <w:r w:rsidR="00B279CC" w:rsidRPr="00B279CC">
        <w:rPr>
          <w:b w:val="0"/>
          <w:color w:val="000000" w:themeColor="text1"/>
          <w:sz w:val="20"/>
          <w:szCs w:val="20"/>
        </w:rPr>
        <w:t>dotCMS</w:t>
      </w:r>
      <w:proofErr w:type="spellEnd"/>
      <w:r w:rsidR="00B279CC" w:rsidRPr="00B279CC">
        <w:rPr>
          <w:b w:val="0"/>
          <w:color w:val="000000" w:themeColor="text1"/>
          <w:sz w:val="20"/>
          <w:szCs w:val="20"/>
        </w:rPr>
        <w:t xml:space="preserve"> </w:t>
      </w:r>
      <w:r w:rsidR="00050548">
        <w:rPr>
          <w:b w:val="0"/>
          <w:color w:val="000000" w:themeColor="text1"/>
          <w:sz w:val="20"/>
          <w:szCs w:val="20"/>
        </w:rPr>
        <w:t xml:space="preserve">als auch ein </w:t>
      </w:r>
      <w:r w:rsidR="00B279CC" w:rsidRPr="00B279CC">
        <w:rPr>
          <w:b w:val="0"/>
          <w:color w:val="000000" w:themeColor="text1"/>
          <w:sz w:val="20"/>
          <w:szCs w:val="20"/>
        </w:rPr>
        <w:t>Directory-</w:t>
      </w:r>
      <w:proofErr w:type="spellStart"/>
      <w:r w:rsidR="00B279CC" w:rsidRPr="00B279CC">
        <w:rPr>
          <w:b w:val="0"/>
          <w:color w:val="000000" w:themeColor="text1"/>
          <w:sz w:val="20"/>
          <w:szCs w:val="20"/>
        </w:rPr>
        <w:t>Traversal</w:t>
      </w:r>
      <w:proofErr w:type="spellEnd"/>
      <w:r w:rsidR="00B279CC" w:rsidRPr="00B279CC">
        <w:rPr>
          <w:b w:val="0"/>
          <w:color w:val="000000" w:themeColor="text1"/>
          <w:sz w:val="20"/>
          <w:szCs w:val="20"/>
        </w:rPr>
        <w:t xml:space="preserve">-Angriff </w:t>
      </w:r>
      <w:r w:rsidR="00050548">
        <w:rPr>
          <w:b w:val="0"/>
          <w:color w:val="000000" w:themeColor="text1"/>
          <w:sz w:val="20"/>
          <w:szCs w:val="20"/>
        </w:rPr>
        <w:t xml:space="preserve">verzeichneten hier Höchstwerte. </w:t>
      </w:r>
    </w:p>
    <w:p w14:paraId="1586D169" w14:textId="77777777" w:rsidR="002D3C27" w:rsidRPr="00B279CC" w:rsidRDefault="002D3C27" w:rsidP="002D3C27">
      <w:pPr>
        <w:pStyle w:val="Textkrper"/>
        <w:spacing w:line="288" w:lineRule="auto"/>
        <w:ind w:left="360" w:right="1134"/>
        <w:rPr>
          <w:bCs/>
          <w:color w:val="000000" w:themeColor="text1"/>
          <w:sz w:val="20"/>
          <w:szCs w:val="20"/>
        </w:rPr>
      </w:pPr>
    </w:p>
    <w:p w14:paraId="0FAD00D2" w14:textId="6588622C" w:rsidR="00B279CC" w:rsidRPr="002D3C27" w:rsidRDefault="00B279CC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 xml:space="preserve">Alte Schwachstellen zahlen sich für Angreifer weiterhin aus: </w:t>
      </w:r>
      <w:r w:rsidR="005C2EAC" w:rsidRPr="005C2EAC">
        <w:rPr>
          <w:b w:val="0"/>
          <w:color w:val="000000" w:themeColor="text1"/>
          <w:sz w:val="20"/>
          <w:szCs w:val="20"/>
        </w:rPr>
        <w:t xml:space="preserve">Eine Vielzahl der </w:t>
      </w:r>
      <w:r w:rsidR="005C2EAC">
        <w:rPr>
          <w:b w:val="0"/>
          <w:color w:val="000000" w:themeColor="text1"/>
          <w:sz w:val="20"/>
          <w:szCs w:val="20"/>
        </w:rPr>
        <w:t xml:space="preserve">beobachteten </w:t>
      </w:r>
      <w:r w:rsidR="005C2EAC" w:rsidRPr="005C2EAC">
        <w:rPr>
          <w:b w:val="0"/>
          <w:color w:val="000000" w:themeColor="text1"/>
          <w:sz w:val="20"/>
          <w:szCs w:val="20"/>
        </w:rPr>
        <w:t xml:space="preserve">Netzwerkangriffe </w:t>
      </w:r>
      <w:r w:rsidR="005C2EAC">
        <w:rPr>
          <w:b w:val="0"/>
          <w:color w:val="000000" w:themeColor="text1"/>
          <w:sz w:val="20"/>
          <w:szCs w:val="20"/>
        </w:rPr>
        <w:t xml:space="preserve">zielt </w:t>
      </w:r>
      <w:r w:rsidRPr="00B279CC">
        <w:rPr>
          <w:b w:val="0"/>
          <w:color w:val="000000" w:themeColor="text1"/>
          <w:sz w:val="20"/>
          <w:szCs w:val="20"/>
        </w:rPr>
        <w:t xml:space="preserve">auf Lücken, die </w:t>
      </w:r>
      <w:r w:rsidR="005C2EAC">
        <w:rPr>
          <w:b w:val="0"/>
          <w:color w:val="000000" w:themeColor="text1"/>
          <w:sz w:val="20"/>
          <w:szCs w:val="20"/>
        </w:rPr>
        <w:t>bereits seit über einem</w:t>
      </w:r>
      <w:r w:rsidRPr="00B279CC">
        <w:rPr>
          <w:b w:val="0"/>
          <w:color w:val="000000" w:themeColor="text1"/>
          <w:sz w:val="20"/>
          <w:szCs w:val="20"/>
        </w:rPr>
        <w:t xml:space="preserve"> Jahrzehnt </w:t>
      </w:r>
      <w:r w:rsidR="005C2EAC">
        <w:rPr>
          <w:b w:val="0"/>
          <w:color w:val="000000" w:themeColor="text1"/>
          <w:sz w:val="20"/>
          <w:szCs w:val="20"/>
        </w:rPr>
        <w:t>bekannt sind</w:t>
      </w:r>
      <w:r w:rsidRPr="00B279CC">
        <w:rPr>
          <w:b w:val="0"/>
          <w:color w:val="000000" w:themeColor="text1"/>
          <w:sz w:val="20"/>
          <w:szCs w:val="20"/>
        </w:rPr>
        <w:t xml:space="preserve">. Allein </w:t>
      </w:r>
      <w:r w:rsidR="005C2EAC">
        <w:rPr>
          <w:b w:val="0"/>
          <w:color w:val="000000" w:themeColor="text1"/>
          <w:sz w:val="20"/>
          <w:szCs w:val="20"/>
        </w:rPr>
        <w:t xml:space="preserve">der Anteil von </w:t>
      </w:r>
      <w:r w:rsidRPr="00B279CC">
        <w:rPr>
          <w:b w:val="0"/>
          <w:color w:val="000000" w:themeColor="text1"/>
          <w:sz w:val="20"/>
          <w:szCs w:val="20"/>
        </w:rPr>
        <w:t>SQL</w:t>
      </w:r>
      <w:r w:rsidR="005C2EAC">
        <w:rPr>
          <w:b w:val="0"/>
          <w:color w:val="000000" w:themeColor="text1"/>
          <w:sz w:val="20"/>
          <w:szCs w:val="20"/>
        </w:rPr>
        <w:t>-</w:t>
      </w:r>
      <w:proofErr w:type="spellStart"/>
      <w:r w:rsidRPr="00B279CC">
        <w:rPr>
          <w:b w:val="0"/>
          <w:color w:val="000000" w:themeColor="text1"/>
          <w:sz w:val="20"/>
          <w:szCs w:val="20"/>
        </w:rPr>
        <w:t>Injection</w:t>
      </w:r>
      <w:proofErr w:type="spellEnd"/>
      <w:r w:rsidRPr="00B279CC">
        <w:rPr>
          <w:b w:val="0"/>
          <w:color w:val="000000" w:themeColor="text1"/>
          <w:sz w:val="20"/>
          <w:szCs w:val="20"/>
        </w:rPr>
        <w:t xml:space="preserve"> </w:t>
      </w:r>
      <w:r w:rsidR="005C2EAC">
        <w:rPr>
          <w:b w:val="0"/>
          <w:color w:val="000000" w:themeColor="text1"/>
          <w:sz w:val="20"/>
          <w:szCs w:val="20"/>
        </w:rPr>
        <w:t>liegt bei über</w:t>
      </w:r>
      <w:r w:rsidRPr="00B279CC">
        <w:rPr>
          <w:b w:val="0"/>
          <w:color w:val="000000" w:themeColor="text1"/>
          <w:sz w:val="20"/>
          <w:szCs w:val="20"/>
        </w:rPr>
        <w:t xml:space="preserve"> 17 Prozent.</w:t>
      </w:r>
    </w:p>
    <w:p w14:paraId="218E2CBB" w14:textId="77777777" w:rsidR="002D3C27" w:rsidRDefault="002D3C27" w:rsidP="002D3C27">
      <w:pPr>
        <w:pStyle w:val="Textkrper"/>
        <w:spacing w:line="288" w:lineRule="auto"/>
        <w:ind w:left="360" w:right="1134"/>
        <w:rPr>
          <w:bCs/>
          <w:color w:val="000000" w:themeColor="text1"/>
          <w:sz w:val="20"/>
          <w:szCs w:val="20"/>
        </w:rPr>
      </w:pPr>
    </w:p>
    <w:p w14:paraId="179ED39D" w14:textId="2B69DE6E" w:rsidR="00B279CC" w:rsidRDefault="00B279CC" w:rsidP="00B279CC">
      <w:pPr>
        <w:pStyle w:val="Textkrper"/>
        <w:numPr>
          <w:ilvl w:val="0"/>
          <w:numId w:val="3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>Verschlüsselung bleibt der Standardweg</w:t>
      </w:r>
      <w:r w:rsidR="00C709EB">
        <w:rPr>
          <w:bCs/>
          <w:color w:val="000000" w:themeColor="text1"/>
          <w:sz w:val="20"/>
          <w:szCs w:val="20"/>
        </w:rPr>
        <w:t xml:space="preserve"> für die Zustellung von Schadsoftware</w:t>
      </w:r>
      <w:r w:rsidRPr="00B279CC">
        <w:rPr>
          <w:bCs/>
          <w:color w:val="000000" w:themeColor="text1"/>
          <w:sz w:val="20"/>
          <w:szCs w:val="20"/>
        </w:rPr>
        <w:t>:</w:t>
      </w:r>
      <w:r w:rsidRPr="00B279CC">
        <w:rPr>
          <w:b w:val="0"/>
          <w:color w:val="000000" w:themeColor="text1"/>
          <w:sz w:val="20"/>
          <w:szCs w:val="20"/>
        </w:rPr>
        <w:t xml:space="preserve"> 95 Prozent der Malware kam über </w:t>
      </w:r>
      <w:r w:rsidR="00650B44">
        <w:rPr>
          <w:b w:val="0"/>
          <w:color w:val="000000" w:themeColor="text1"/>
          <w:sz w:val="20"/>
          <w:szCs w:val="20"/>
        </w:rPr>
        <w:t>TLS-</w:t>
      </w:r>
      <w:r w:rsidRPr="00B279CC">
        <w:rPr>
          <w:b w:val="0"/>
          <w:color w:val="000000" w:themeColor="text1"/>
          <w:sz w:val="20"/>
          <w:szCs w:val="20"/>
        </w:rPr>
        <w:t>Verbindungen an, doch nur 20 Prozent der im Einsatz befindlichen Geräte untersuchen verschlüsselten Datenverkehr. Evasive Malware machte knapp ein Drittel aller Erkennungen aus – und 36 Prozent auf jenen Geräten, die verschlüsselten Verkehr inspizieren und fortschrittliche Malware-Abwehr einsetzen.</w:t>
      </w:r>
    </w:p>
    <w:p w14:paraId="683B6850" w14:textId="77777777" w:rsidR="002D3C27" w:rsidRPr="00B279CC" w:rsidRDefault="002D3C27" w:rsidP="002D3C27">
      <w:pPr>
        <w:pStyle w:val="Textkrper"/>
        <w:spacing w:line="288" w:lineRule="auto"/>
        <w:ind w:left="360" w:right="1134"/>
        <w:rPr>
          <w:b w:val="0"/>
          <w:color w:val="000000" w:themeColor="text1"/>
          <w:sz w:val="20"/>
          <w:szCs w:val="20"/>
        </w:rPr>
      </w:pPr>
    </w:p>
    <w:p w14:paraId="2920F389" w14:textId="2A458138" w:rsidR="00065318" w:rsidRDefault="00B279CC" w:rsidP="00065318">
      <w:pPr>
        <w:pStyle w:val="Textkrper"/>
        <w:numPr>
          <w:ilvl w:val="0"/>
          <w:numId w:val="3"/>
        </w:numPr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279CC">
        <w:rPr>
          <w:bCs/>
          <w:color w:val="000000" w:themeColor="text1"/>
          <w:sz w:val="20"/>
          <w:szCs w:val="20"/>
        </w:rPr>
        <w:t>Ransomware bleibt ein a</w:t>
      </w:r>
      <w:r w:rsidR="00650B44">
        <w:rPr>
          <w:bCs/>
          <w:color w:val="000000" w:themeColor="text1"/>
          <w:sz w:val="20"/>
          <w:szCs w:val="20"/>
        </w:rPr>
        <w:t>ttraktives</w:t>
      </w:r>
      <w:r w:rsidRPr="00B279CC">
        <w:rPr>
          <w:bCs/>
          <w:color w:val="000000" w:themeColor="text1"/>
          <w:sz w:val="20"/>
          <w:szCs w:val="20"/>
        </w:rPr>
        <w:t xml:space="preserve"> und umkämpfte</w:t>
      </w:r>
      <w:r w:rsidR="00C709EB">
        <w:rPr>
          <w:bCs/>
          <w:color w:val="000000" w:themeColor="text1"/>
          <w:sz w:val="20"/>
          <w:szCs w:val="20"/>
        </w:rPr>
        <w:t>s</w:t>
      </w:r>
      <w:r w:rsidRPr="00B279CC">
        <w:rPr>
          <w:bCs/>
          <w:color w:val="000000" w:themeColor="text1"/>
          <w:sz w:val="20"/>
          <w:szCs w:val="20"/>
        </w:rPr>
        <w:t xml:space="preserve"> </w:t>
      </w:r>
      <w:r w:rsidR="00C709EB">
        <w:rPr>
          <w:bCs/>
          <w:color w:val="000000" w:themeColor="text1"/>
          <w:sz w:val="20"/>
          <w:szCs w:val="20"/>
        </w:rPr>
        <w:t>Geschäfts</w:t>
      </w:r>
      <w:r w:rsidR="00650B44">
        <w:rPr>
          <w:bCs/>
          <w:color w:val="000000" w:themeColor="text1"/>
          <w:sz w:val="20"/>
          <w:szCs w:val="20"/>
        </w:rPr>
        <w:t>modell</w:t>
      </w:r>
      <w:r w:rsidRPr="00B279CC">
        <w:rPr>
          <w:bCs/>
          <w:color w:val="000000" w:themeColor="text1"/>
          <w:sz w:val="20"/>
          <w:szCs w:val="20"/>
        </w:rPr>
        <w:t>:</w:t>
      </w:r>
      <w:r w:rsidRPr="00B279CC">
        <w:rPr>
          <w:b w:val="0"/>
          <w:color w:val="000000" w:themeColor="text1"/>
          <w:sz w:val="20"/>
          <w:szCs w:val="20"/>
        </w:rPr>
        <w:t xml:space="preserve"> Das </w:t>
      </w:r>
      <w:r w:rsidR="00650B44">
        <w:rPr>
          <w:b w:val="0"/>
          <w:color w:val="000000" w:themeColor="text1"/>
          <w:sz w:val="20"/>
          <w:szCs w:val="20"/>
        </w:rPr>
        <w:t>Ransomware-</w:t>
      </w:r>
      <w:r w:rsidRPr="00B279CC">
        <w:rPr>
          <w:b w:val="0"/>
          <w:color w:val="000000" w:themeColor="text1"/>
          <w:sz w:val="20"/>
          <w:szCs w:val="20"/>
        </w:rPr>
        <w:t>Ökosystem konsolidiert sich und zieht zugleich neue Akteure an.</w:t>
      </w:r>
      <w:r w:rsidR="004C245C">
        <w:rPr>
          <w:b w:val="0"/>
          <w:color w:val="000000" w:themeColor="text1"/>
          <w:sz w:val="20"/>
          <w:szCs w:val="20"/>
        </w:rPr>
        <w:t xml:space="preserve"> </w:t>
      </w:r>
      <w:r w:rsidR="00B45BE0">
        <w:rPr>
          <w:b w:val="0"/>
          <w:color w:val="000000" w:themeColor="text1"/>
          <w:sz w:val="20"/>
          <w:szCs w:val="20"/>
        </w:rPr>
        <w:t>G</w:t>
      </w:r>
      <w:r w:rsidR="004C245C">
        <w:rPr>
          <w:b w:val="0"/>
          <w:color w:val="000000" w:themeColor="text1"/>
          <w:sz w:val="20"/>
          <w:szCs w:val="20"/>
        </w:rPr>
        <w:t xml:space="preserve">egenüber dem Vorjahreszeitraum </w:t>
      </w:r>
      <w:r w:rsidR="00B45BE0">
        <w:rPr>
          <w:b w:val="0"/>
          <w:color w:val="000000" w:themeColor="text1"/>
          <w:sz w:val="20"/>
          <w:szCs w:val="20"/>
        </w:rPr>
        <w:t>identifizierte d</w:t>
      </w:r>
      <w:r w:rsidR="003230D2">
        <w:rPr>
          <w:b w:val="0"/>
          <w:color w:val="000000" w:themeColor="text1"/>
          <w:sz w:val="20"/>
          <w:szCs w:val="20"/>
        </w:rPr>
        <w:t xml:space="preserve">ie WatchGuard-Analysten </w:t>
      </w:r>
      <w:r w:rsidR="00B45BE0">
        <w:rPr>
          <w:b w:val="0"/>
          <w:color w:val="000000" w:themeColor="text1"/>
          <w:sz w:val="20"/>
          <w:szCs w:val="20"/>
        </w:rPr>
        <w:t xml:space="preserve">68 Prozent </w:t>
      </w:r>
      <w:r w:rsidR="004C245C">
        <w:rPr>
          <w:b w:val="0"/>
          <w:color w:val="000000" w:themeColor="text1"/>
          <w:sz w:val="20"/>
          <w:szCs w:val="20"/>
        </w:rPr>
        <w:t>weniger Ransomware-basierte Vorfälle auf Endgeräte</w:t>
      </w:r>
      <w:r w:rsidR="00B45BE0">
        <w:rPr>
          <w:b w:val="0"/>
          <w:color w:val="000000" w:themeColor="text1"/>
          <w:sz w:val="20"/>
          <w:szCs w:val="20"/>
        </w:rPr>
        <w:t>n, o</w:t>
      </w:r>
      <w:r w:rsidR="00B45BE0" w:rsidRPr="00B279CC">
        <w:rPr>
          <w:b w:val="0"/>
          <w:color w:val="000000" w:themeColor="text1"/>
          <w:sz w:val="20"/>
          <w:szCs w:val="20"/>
        </w:rPr>
        <w:t>bwohl die öffentlich dokumentierten Erpressungsfälle Rekordniveau erreichten</w:t>
      </w:r>
      <w:r w:rsidR="004C245C">
        <w:rPr>
          <w:b w:val="0"/>
          <w:color w:val="000000" w:themeColor="text1"/>
          <w:sz w:val="20"/>
          <w:szCs w:val="20"/>
        </w:rPr>
        <w:t xml:space="preserve">. </w:t>
      </w:r>
      <w:r w:rsidRPr="00B279CC">
        <w:rPr>
          <w:b w:val="0"/>
          <w:color w:val="000000" w:themeColor="text1"/>
          <w:sz w:val="20"/>
          <w:szCs w:val="20"/>
        </w:rPr>
        <w:t>Im ersten Halbjahr 2026 verzeichnete WatchGuard 41 neue Ransomware-Gruppen. Auf die acht größten entfiel mehr als die Hälfte der knapp 5.000 öffentlichen Erpressungsfälle.</w:t>
      </w:r>
    </w:p>
    <w:p w14:paraId="6DCFAE68" w14:textId="77777777" w:rsidR="00065318" w:rsidRPr="00065318" w:rsidRDefault="00065318" w:rsidP="00065318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4C7C41D" w14:textId="7A35AF1B" w:rsidR="00065318" w:rsidRPr="00B90F3F" w:rsidRDefault="00065318" w:rsidP="00065318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065318">
        <w:rPr>
          <w:b w:val="0"/>
          <w:color w:val="000000" w:themeColor="text1"/>
          <w:sz w:val="20"/>
          <w:szCs w:val="20"/>
        </w:rPr>
        <w:t xml:space="preserve">Die Ergebnisse unterstreichen die Notwendigkeit mehrschichtiger Abwehrkonzepte, die Intrusion </w:t>
      </w:r>
      <w:proofErr w:type="spellStart"/>
      <w:r w:rsidRPr="00065318">
        <w:rPr>
          <w:b w:val="0"/>
          <w:color w:val="000000" w:themeColor="text1"/>
          <w:sz w:val="20"/>
          <w:szCs w:val="20"/>
        </w:rPr>
        <w:t>Prevention</w:t>
      </w:r>
      <w:proofErr w:type="spellEnd"/>
      <w:r w:rsidRPr="00065318">
        <w:rPr>
          <w:b w:val="0"/>
          <w:color w:val="000000" w:themeColor="text1"/>
          <w:sz w:val="20"/>
          <w:szCs w:val="20"/>
        </w:rPr>
        <w:t xml:space="preserve">, fortschrittlichen </w:t>
      </w:r>
      <w:proofErr w:type="spellStart"/>
      <w:r w:rsidRPr="00065318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065318">
        <w:rPr>
          <w:b w:val="0"/>
          <w:color w:val="000000" w:themeColor="text1"/>
          <w:sz w:val="20"/>
          <w:szCs w:val="20"/>
        </w:rPr>
        <w:t xml:space="preserve">-Schutz, Identitätssicherheit und kontinuierliches Monitoring miteinander verbinden. Sicherheitsteams und MSP sollten </w:t>
      </w:r>
      <w:r w:rsidR="0090278B">
        <w:rPr>
          <w:b w:val="0"/>
          <w:color w:val="000000" w:themeColor="text1"/>
          <w:sz w:val="20"/>
          <w:szCs w:val="20"/>
        </w:rPr>
        <w:t xml:space="preserve">sich </w:t>
      </w:r>
      <w:r w:rsidRPr="00065318">
        <w:rPr>
          <w:b w:val="0"/>
          <w:color w:val="000000" w:themeColor="text1"/>
          <w:sz w:val="20"/>
          <w:szCs w:val="20"/>
        </w:rPr>
        <w:t xml:space="preserve">zudem </w:t>
      </w:r>
      <w:r w:rsidR="0090278B">
        <w:rPr>
          <w:b w:val="0"/>
          <w:color w:val="000000" w:themeColor="text1"/>
          <w:sz w:val="20"/>
          <w:szCs w:val="20"/>
        </w:rPr>
        <w:t xml:space="preserve">dringend </w:t>
      </w:r>
      <w:r w:rsidRPr="00065318">
        <w:rPr>
          <w:b w:val="0"/>
          <w:color w:val="000000" w:themeColor="text1"/>
          <w:sz w:val="20"/>
          <w:szCs w:val="20"/>
        </w:rPr>
        <w:t>alte</w:t>
      </w:r>
      <w:r w:rsidR="00B45BE0">
        <w:rPr>
          <w:b w:val="0"/>
          <w:color w:val="000000" w:themeColor="text1"/>
          <w:sz w:val="20"/>
          <w:szCs w:val="20"/>
        </w:rPr>
        <w:t>n</w:t>
      </w:r>
      <w:r w:rsidRPr="00065318">
        <w:rPr>
          <w:b w:val="0"/>
          <w:color w:val="000000" w:themeColor="text1"/>
          <w:sz w:val="20"/>
          <w:szCs w:val="20"/>
        </w:rPr>
        <w:t xml:space="preserve"> Schwachstellen und nicht mehr unterstützte</w:t>
      </w:r>
      <w:r w:rsidR="00B45BE0">
        <w:rPr>
          <w:b w:val="0"/>
          <w:color w:val="000000" w:themeColor="text1"/>
          <w:sz w:val="20"/>
          <w:szCs w:val="20"/>
        </w:rPr>
        <w:t>n</w:t>
      </w:r>
      <w:r w:rsidRPr="00065318">
        <w:rPr>
          <w:b w:val="0"/>
          <w:color w:val="000000" w:themeColor="text1"/>
          <w:sz w:val="20"/>
          <w:szCs w:val="20"/>
        </w:rPr>
        <w:t xml:space="preserve"> Edge-Geräte</w:t>
      </w:r>
      <w:r w:rsidR="00B45BE0">
        <w:rPr>
          <w:b w:val="0"/>
          <w:color w:val="000000" w:themeColor="text1"/>
          <w:sz w:val="20"/>
          <w:szCs w:val="20"/>
        </w:rPr>
        <w:t xml:space="preserve">n </w:t>
      </w:r>
      <w:r w:rsidR="0090278B">
        <w:rPr>
          <w:b w:val="0"/>
          <w:color w:val="000000" w:themeColor="text1"/>
          <w:sz w:val="20"/>
          <w:szCs w:val="20"/>
        </w:rPr>
        <w:t>widmen</w:t>
      </w:r>
      <w:r w:rsidRPr="00065318">
        <w:rPr>
          <w:b w:val="0"/>
          <w:color w:val="000000" w:themeColor="text1"/>
          <w:sz w:val="20"/>
          <w:szCs w:val="20"/>
        </w:rPr>
        <w:t xml:space="preserve">, </w:t>
      </w:r>
      <w:r>
        <w:rPr>
          <w:b w:val="0"/>
          <w:color w:val="000000" w:themeColor="text1"/>
          <w:sz w:val="20"/>
          <w:szCs w:val="20"/>
        </w:rPr>
        <w:t>Multifaktor-Authentifizierung</w:t>
      </w:r>
      <w:r w:rsidRPr="00065318">
        <w:rPr>
          <w:b w:val="0"/>
          <w:color w:val="000000" w:themeColor="text1"/>
          <w:sz w:val="20"/>
          <w:szCs w:val="20"/>
        </w:rPr>
        <w:t xml:space="preserve"> und Zero-Trust-Zugriffskontrollen durchsetzen und neben dem reinen Alarmvolumen auch Reichweite und Vielfalt der Angriffe im Blick behalten.</w:t>
      </w:r>
    </w:p>
    <w:p w14:paraId="080AF1C1" w14:textId="77777777" w:rsidR="00F16733" w:rsidRDefault="00F1673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DCF4A57" w14:textId="520D5D2D" w:rsidR="00B45BE0" w:rsidRDefault="00000000" w:rsidP="00B45BE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Der ausführliche </w:t>
      </w:r>
      <w:r w:rsidR="00065318">
        <w:rPr>
          <w:b w:val="0"/>
          <w:color w:val="000000" w:themeColor="text1"/>
          <w:sz w:val="20"/>
          <w:szCs w:val="20"/>
        </w:rPr>
        <w:t>Global Threat</w:t>
      </w:r>
      <w:r>
        <w:rPr>
          <w:b w:val="0"/>
          <w:color w:val="000000" w:themeColor="text1"/>
          <w:sz w:val="20"/>
          <w:szCs w:val="20"/>
        </w:rPr>
        <w:t xml:space="preserve"> Report in englischer Sprache steht online zum Download zur Verfügung: </w:t>
      </w:r>
      <w:hyperlink r:id="rId8" w:history="1">
        <w:r w:rsidR="00247454" w:rsidRPr="00877F47">
          <w:rPr>
            <w:rStyle w:val="Hyperlink"/>
            <w:b w:val="0"/>
            <w:sz w:val="20"/>
            <w:szCs w:val="20"/>
          </w:rPr>
          <w:t>https://www.watchguard.com</w:t>
        </w:r>
        <w:r w:rsidR="00247454" w:rsidRPr="00877F47">
          <w:rPr>
            <w:rStyle w:val="Hyperlink"/>
            <w:b w:val="0"/>
            <w:sz w:val="20"/>
            <w:szCs w:val="20"/>
          </w:rPr>
          <w:t>/</w:t>
        </w:r>
        <w:r w:rsidR="00247454" w:rsidRPr="00877F47">
          <w:rPr>
            <w:rStyle w:val="Hyperlink"/>
            <w:b w:val="0"/>
            <w:sz w:val="20"/>
            <w:szCs w:val="20"/>
          </w:rPr>
          <w:t>de/wgrd-res</w:t>
        </w:r>
        <w:r w:rsidR="00247454" w:rsidRPr="00877F47">
          <w:rPr>
            <w:rStyle w:val="Hyperlink"/>
            <w:b w:val="0"/>
            <w:sz w:val="20"/>
            <w:szCs w:val="20"/>
          </w:rPr>
          <w:t>o</w:t>
        </w:r>
        <w:r w:rsidR="00247454" w:rsidRPr="00877F47">
          <w:rPr>
            <w:rStyle w:val="Hyperlink"/>
            <w:b w:val="0"/>
            <w:sz w:val="20"/>
            <w:szCs w:val="20"/>
          </w:rPr>
          <w:t>urce-center/security-report-h1-2026</w:t>
        </w:r>
      </w:hyperlink>
    </w:p>
    <w:p w14:paraId="5BE9452A" w14:textId="77777777" w:rsidR="00B45BE0" w:rsidRDefault="00B45BE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2A21B34F" w14:textId="69317B5F" w:rsidR="00B45BE0" w:rsidRDefault="008C66A6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 xml:space="preserve">Weitere Informationen zur Gefahrenlage und den damit einhergehenden Handlungsfeldern liefert auch ein aktueller Blogbeitrag: </w:t>
      </w:r>
      <w:hyperlink r:id="rId9" w:history="1">
        <w:r w:rsidRPr="00BD2FA0">
          <w:rPr>
            <w:rStyle w:val="Hyperlink"/>
            <w:b w:val="0"/>
            <w:bCs/>
            <w:sz w:val="20"/>
            <w:szCs w:val="20"/>
          </w:rPr>
          <w:t>https://www.watchguar</w:t>
        </w:r>
        <w:r w:rsidRPr="00BD2FA0">
          <w:rPr>
            <w:rStyle w:val="Hyperlink"/>
            <w:b w:val="0"/>
            <w:bCs/>
            <w:sz w:val="20"/>
            <w:szCs w:val="20"/>
          </w:rPr>
          <w:t>d</w:t>
        </w:r>
        <w:r w:rsidRPr="00BD2FA0">
          <w:rPr>
            <w:rStyle w:val="Hyperlink"/>
            <w:b w:val="0"/>
            <w:bCs/>
            <w:sz w:val="20"/>
            <w:szCs w:val="20"/>
          </w:rPr>
          <w:t>.com/de/wgrd-news/blog/angreifer-aendern-ihr-vorgehen-wie-reagiert-die-verteidigung-darauf</w:t>
        </w:r>
      </w:hyperlink>
    </w:p>
    <w:p w14:paraId="1A8EF797" w14:textId="77777777" w:rsidR="00B45BE0" w:rsidRDefault="00B45BE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27DF500E" w14:textId="77777777" w:rsidR="00047E05" w:rsidRDefault="00047E05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</w:p>
    <w:p w14:paraId="05D9D621" w14:textId="4E763515" w:rsidR="00F16733" w:rsidRPr="00B45BE0" w:rsidRDefault="00000000" w:rsidP="00B45BE0">
      <w:pPr>
        <w:pStyle w:val="Textkrper"/>
        <w:spacing w:line="288" w:lineRule="auto"/>
        <w:ind w:right="1134"/>
        <w:rPr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0FA64A77" w14:textId="77777777" w:rsidR="00016557" w:rsidRDefault="00016557" w:rsidP="00C87194">
      <w:pPr>
        <w:pStyle w:val="Textkrper"/>
        <w:spacing w:line="288" w:lineRule="auto"/>
        <w:ind w:right="1135"/>
      </w:pPr>
    </w:p>
    <w:p w14:paraId="3FA70654" w14:textId="16F6CDB2" w:rsidR="00C87194" w:rsidRDefault="00C87194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  <w:r w:rsidRPr="00B46453">
        <w:rPr>
          <w:noProof/>
        </w:rPr>
        <w:drawing>
          <wp:inline distT="0" distB="0" distL="0" distR="0" wp14:anchorId="7BDD8DFF" wp14:editId="61D22922">
            <wp:extent cx="707666" cy="884584"/>
            <wp:effectExtent l="0" t="0" r="3810" b="4445"/>
            <wp:docPr id="905214047" name="Grafik 905214047" descr="Ein Bild, das Menschliches Gesicht, Kleidung, Person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Menschliches Gesicht, Kleidung, Person, Lächeln enthält.&#10;&#10;KI-generierte Inhalte können fehlerhaft sei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2653" cy="91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DBB1" w14:textId="77777777" w:rsidR="00B53101" w:rsidRPr="00C23E65" w:rsidRDefault="00B53101" w:rsidP="00AC110D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</w:p>
    <w:p w14:paraId="05AA9332" w14:textId="1D1D7BFF" w:rsidR="00C87194" w:rsidRPr="00C87194" w:rsidRDefault="00C87194" w:rsidP="00C87194">
      <w:pPr>
        <w:spacing w:line="288" w:lineRule="auto"/>
        <w:rPr>
          <w:rFonts w:ascii="Helvetica" w:hAnsi="Helvetica"/>
          <w:sz w:val="20"/>
          <w:szCs w:val="20"/>
        </w:rPr>
      </w:pPr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1" w:history="1">
        <w:r w:rsidRPr="005C50C6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2" w:history="1">
        <w:r w:rsidRPr="00C87194">
          <w:rPr>
            <w:rStyle w:val="Hyperlink"/>
            <w:rFonts w:ascii="Helvetica" w:eastAsia="MS Mincho" w:hAnsi="Helvetica"/>
            <w:sz w:val="20"/>
            <w:szCs w:val="20"/>
          </w:rPr>
          <w:t>Corey Nachreiner</w:t>
        </w:r>
      </w:hyperlink>
      <w:r w:rsidRPr="00C87194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3" w:history="1">
        <w:r w:rsidRPr="00922F15">
          <w:rPr>
            <w:rStyle w:val="Hyperlink"/>
            <w:rFonts w:ascii="Helvetica" w:eastAsia="MS Mincho" w:hAnsi="Helvetica"/>
            <w:sz w:val="20"/>
            <w:szCs w:val="20"/>
          </w:rPr>
          <w:t>nis@press-n-relations.de</w:t>
        </w:r>
      </w:hyperlink>
    </w:p>
    <w:p w14:paraId="5435ACE9" w14:textId="77777777" w:rsidR="00C709EB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8A95CA" w14:textId="77777777" w:rsidR="00C709EB" w:rsidRPr="00990C68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C709EB" w:rsidRPr="00990C68" w14:paraId="3EE39B37" w14:textId="77777777" w:rsidTr="00986E4A">
        <w:trPr>
          <w:trHeight w:val="1436"/>
        </w:trPr>
        <w:tc>
          <w:tcPr>
            <w:tcW w:w="4606" w:type="dxa"/>
          </w:tcPr>
          <w:p w14:paraId="2A374641" w14:textId="77777777" w:rsidR="00C709EB" w:rsidRPr="00990C68" w:rsidRDefault="00C709EB" w:rsidP="00986E4A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58EFCC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798393D0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47CA7DA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3E429F6C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1CEAB778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38D4A2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5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0E620EDD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62E0E835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693934BC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52A8F753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3724FBA0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/ -73</w:t>
            </w:r>
          </w:p>
          <w:p w14:paraId="20D6061D" w14:textId="77777777" w:rsidR="00C709EB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7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4DB549F8" w14:textId="77777777" w:rsidR="00C709EB" w:rsidRPr="00990C68" w:rsidRDefault="00C709EB" w:rsidP="00986E4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3CC66AF1" w14:textId="77777777" w:rsidR="00C709EB" w:rsidRPr="00990C68" w:rsidRDefault="00C709EB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30170DA" w14:textId="77777777" w:rsidR="00C709EB" w:rsidRDefault="00C709EB" w:rsidP="00C709EB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095311BF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Mit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sorgt WatchGuard für umfassende 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52DC88DA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17B036F" w14:textId="77777777" w:rsidR="00C709EB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25.000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über 1,5 Millionen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173FBD47" w14:textId="77777777" w:rsidR="00C709EB" w:rsidRPr="00990C68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034CFB54" w14:textId="63DB4D88" w:rsidR="00C709EB" w:rsidRPr="00A538AC" w:rsidRDefault="00C709EB" w:rsidP="00C709EB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2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 xml:space="preserve">.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</w:t>
      </w:r>
      <w:hyperlink r:id="rId23" w:history="1"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443 – Security </w:t>
        </w:r>
        <w:proofErr w:type="spellStart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>Simplified</w:t>
        </w:r>
        <w:proofErr w:type="spellEnd"/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über das </w:t>
      </w:r>
      <w:hyperlink r:id="rId24" w:history="1"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9D1D46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p w14:paraId="64B1AFD7" w14:textId="579397DC" w:rsidR="00F16733" w:rsidRDefault="00F16733" w:rsidP="00C709EB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F16733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8" w:right="1410" w:bottom="1111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2C0AF1" w14:textId="77777777" w:rsidR="00FD155E" w:rsidRDefault="00FD155E">
      <w:r>
        <w:separator/>
      </w:r>
    </w:p>
  </w:endnote>
  <w:endnote w:type="continuationSeparator" w:id="0">
    <w:p w14:paraId="649444E2" w14:textId="77777777" w:rsidR="00FD155E" w:rsidRDefault="00FD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86C7A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08A1775E" wp14:editId="356CF47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150723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</w:rPr>
                          </w:pPr>
                          <w:r>
                            <w:rPr>
                              <w:rStyle w:val="Seitenzahl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</w:rPr>
                            <w:t>0</w:t>
                          </w:r>
                          <w:r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1775E" id="_x0000_t202" coordsize="21600,21600" o:spt="202" path="m,l,21600r21600,l21600,xe">
              <v:stroke joinstyle="miter"/>
              <v:path gradientshapeok="t" o:connecttype="rect"/>
            </v:shapetype>
            <v:shape id="Rahmen2" o:spid="_x0000_s1026" type="#_x0000_t202" style="position:absolute;margin-left:-50.05pt;margin-top:.05pt;width:1.15pt;height:1.15pt;z-index:2516597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    <v:fill opacity="0"/>
              <v:textbox style="mso-fit-shape-to-text:t" inset="0,0,0,0">
                <w:txbxContent>
                  <w:p w14:paraId="7B150723" w14:textId="77777777" w:rsidR="00F16733" w:rsidRDefault="00000000">
                    <w:pPr>
                      <w:pStyle w:val="Fuzeile"/>
                      <w:rPr>
                        <w:rStyle w:val="Seitenzahl"/>
                      </w:rPr>
                    </w:pPr>
                    <w:r>
                      <w:rPr>
                        <w:rStyle w:val="Seitenzahl"/>
                      </w:rPr>
                      <w:fldChar w:fldCharType="begin"/>
                    </w:r>
                    <w:r>
                      <w:rPr>
                        <w:rStyle w:val="Seitenzahl"/>
                      </w:rPr>
                      <w:instrText xml:space="preserve"> PAGE </w:instrText>
                    </w:r>
                    <w:r>
                      <w:rPr>
                        <w:rStyle w:val="Seitenzahl"/>
                      </w:rPr>
                      <w:fldChar w:fldCharType="separate"/>
                    </w:r>
                    <w:r>
                      <w:rPr>
                        <w:rStyle w:val="Seitenzahl"/>
                      </w:rPr>
                      <w:t>0</w:t>
                    </w:r>
                    <w:r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C74CE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2FEA5BBC" wp14:editId="4CCDF61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5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841031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EA5BBC" id="_x0000_t202" coordsize="21600,21600" o:spt="202" path="m,l,21600r21600,l21600,xe">
              <v:stroke joinstyle="miter"/>
              <v:path gradientshapeok="t" o:connecttype="rect"/>
            </v:shapetype>
            <v:shape id="Rahmen3" o:spid="_x0000_s1027" type="#_x0000_t202" style="position:absolute;margin-left:-45.6pt;margin-top:.05pt;width:5.6pt;height:13.6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APQpQEAAEoDAAAOAAAAZHJzL2Uyb0RvYy54bWysU9tu2zAMfR/QfxD03jhO0XUw4hTdigwD&#13;&#10;hm1Auw+QZSkWIImCqMbO34+Smwvat6F+kEmRPuQ5pNf3k7NsryIa8C2vF0vOlJfQG79r+d/n7fUX&#13;&#10;zjAJ3wsLXrX8oJDfb64+rcfQqBUMYHsVGYF4bMbQ8iGl0FQVykE5gQsIylNQQ3QikRt3VR/FSOjO&#13;&#10;Vqvl8nM1QuxDBKkQ6fZxDvJNwddayfRba1SJ2ZZTb6mcsZxdPqvNWjS7KMJg5Gsb4j+6cMJ4KnqC&#13;&#10;ehRJsJdo3kE5IyMg6LSQ4CrQ2khVOBCbevmGzdMggipcSBwMJ5nw42Dlr/1T+BNZmr7CRAPMgowB&#13;&#10;G6TLzGfS0eU3dcooThIeTrKpKTFJl3d1vaKApEh9d3Nze5tBqvO3IWL6rsCxbLQ80lCKVmL/E9Oc&#13;&#10;ekzJpRCs6bfG2uLEXffNRrYXNMBteeZvbRjEfFuGSOVwTi2lLzCqM51spambmOkvqHbQH0gB+8OT&#13;&#10;rnlHjkY8Gt3REF4OQNsz94/h4SXB1hQOGXtGogayQwMrrbwuV96IS79knX+BzT8AAAD//wMAUEsD&#13;&#10;BBQABgAIAAAAIQDBBZdm3gAAAAgBAAAPAAAAZHJzL2Rvd25yZXYueG1sTI/NTsMwEITvSLyDtZW4&#13;&#10;UacR4ieNU1WgSFSgAgXurr1NotrryHbb9O3rnOCy0u5oZucrF4M17Ig+dI4EzKYZMCTldEeNgJ/v&#13;&#10;+vYRWIiStDSOUMAZAyyq66tSFtqd6AuPm9iwFEKhkALaGPuC86BatDJMXY+UtJ3zVsa0+oZrL08p&#13;&#10;3BqeZ9k9t7Kj9KGVPT63qPabgxUQ6n34WC/96+fvk6Fard5X7k0JcTMZXuZpLOfAIg7xzwEjQ+oP&#13;&#10;VSq2dQfSgRkBiSaOVzZqsxzYVkD+cAe8Kvl/gOoCAAD//wMAUEsBAi0AFAAGAAgAAAAhALaDOJL+&#13;&#10;AAAA4QEAABMAAAAAAAAAAAAAAAAAAAAAAFtDb250ZW50X1R5cGVzXS54bWxQSwECLQAUAAYACAAA&#13;&#10;ACEAOP0h/9YAAACUAQAACwAAAAAAAAAAAAAAAAAvAQAAX3JlbHMvLnJlbHNQSwECLQAUAAYACAAA&#13;&#10;ACEACxQD0KUBAABKAwAADgAAAAAAAAAAAAAAAAAuAgAAZHJzL2Uyb0RvYy54bWxQSwECLQAUAAYA&#13;&#10;CAAAACEAwQWXZt4AAAAIAQAADwAAAAAAAAAAAAAAAAD/AwAAZHJzL2Rvd25yZXYueG1sUEsFBgAA&#13;&#10;AAAEAAQA8wAAAAoFAAAAAA==&#13;&#10;" o:allowincell="f" stroked="f">
              <v:fill opacity="0"/>
              <v:textbox style="mso-fit-shape-to-text:t" inset="0,0,0,0">
                <w:txbxContent>
                  <w:p w14:paraId="08841031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A24C0" w14:textId="77777777" w:rsidR="00F16733" w:rsidRDefault="00000000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 wp14:anchorId="11264957" wp14:editId="04D85A8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3355"/>
              <wp:effectExtent l="0" t="0" r="0" b="0"/>
              <wp:wrapSquare wrapText="bothSides"/>
              <wp:docPr id="6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E10BB6" w14:textId="77777777" w:rsidR="00F16733" w:rsidRDefault="00000000">
                          <w:pPr>
                            <w:pStyle w:val="Fuzeile"/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Style w:val="Seitenzahl"/>
                              <w:rFonts w:ascii="Helvetica" w:hAnsi="Helvetic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6495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.05pt;width:5.6pt;height:13.6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0ZipgEAAEoDAAAOAAAAZHJzL2Uyb0RvYy54bWysU8Fu2zAMvQ/YPwi6L45TdB2MOMW2IkWB&#13;&#10;YRvQ7gNkWYoFSKIgqrHz96PkOina2zAfZFKkH/ke6e3t5Cw7qogGfMvr1Zoz5SX0xh9a/udp/+kL&#13;&#10;Z5iE74UFr1p+Ushvdx8/bMfQqA0MYHsVGYF4bMbQ8iGl0FQVykE5gSsIylNQQ3QikRsPVR/FSOjO&#13;&#10;Vpv1+nM1QuxDBKkQ6fZuDvJdwddayfRLa1SJ2ZZTb6mcsZxdPqvdVjSHKMJg5Esb4h+6cMJ4KnqG&#13;&#10;uhNJsOdo3kE5IyMg6LSS4CrQ2khVOBCbev2GzeMggipcSBwMZ5nw/8HKn8fH8DuyNH2DiQaYBRkD&#13;&#10;NkiXmc+ko8tv6pRRnCQ8nWVTU2KSLm/qekMBSZH65urq+jqDVJdvQ8R0r8CxbLQ80lCKVuL4A9Oc&#13;&#10;uqTkUgjW9HtjbXHioftuIzsKGuC+PPO3Ngxivi1DpHI4p5bSrzCqC51spambmOlbvlmodtCfSAH7&#13;&#10;4EnXvCOLERejWwzh5QC0PXP/GL4+J9ibwiFjz0jUQHZoYKWVl+XKG/HaL1mXX2D3FwAA//8DAFBL&#13;&#10;AwQUAAYACAAAACEAwQWXZt4AAAAIAQAADwAAAGRycy9kb3ducmV2LnhtbEyPzU7DMBCE70i8g7WV&#13;&#10;uFGnEeInjVNVoEhUoAIF7q69TaLa68h22/Tt65zgstLuaGbnKxeDNeyIPnSOBMymGTAk5XRHjYCf&#13;&#10;7/r2EViIkrQ0jlDAGQMsquurUhbanegLj5vYsBRCoZAC2hj7gvOgWrQyTF2PlLSd81bGtPqGay9P&#13;&#10;KdwanmfZPbeyo/ShlT0+t6j2m4MVEOp9+Fgv/evn75OhWq3eV+5NCXEzGV7maSznwCIO8c8BI0Pq&#13;&#10;D1UqtnUH0oEZAYkmjlc2arMc2FZA/nAHvCr5f4DqAgAA//8DAFBLAQItABQABgAIAAAAIQC2gziS&#13;&#10;/gAAAOEBAAATAAAAAAAAAAAAAAAAAAAAAABbQ29udGVudF9UeXBlc10ueG1sUEsBAi0AFAAGAAgA&#13;&#10;AAAhADj9If/WAAAAlAEAAAsAAAAAAAAAAAAAAAAALwEAAF9yZWxzLy5yZWxzUEsBAi0AFAAGAAgA&#13;&#10;AAAhAFunRmKmAQAASgMAAA4AAAAAAAAAAAAAAAAALgIAAGRycy9lMm9Eb2MueG1sUEsBAi0AFAAG&#13;&#10;AAgAAAAhAMEFl2beAAAACAEAAA8AAAAAAAAAAAAAAAAAAAQAAGRycy9kb3ducmV2LnhtbFBLBQYA&#13;&#10;AAAABAAEAPMAAAALBQAAAAA=&#13;&#10;" o:allowincell="f" stroked="f">
              <v:fill opacity="0"/>
              <v:textbox style="mso-fit-shape-to-text:t" inset="0,0,0,0">
                <w:txbxContent>
                  <w:p w14:paraId="09E10BB6" w14:textId="77777777" w:rsidR="00F16733" w:rsidRDefault="00000000">
                    <w:pPr>
                      <w:pStyle w:val="Fuzeile"/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</w:pP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t>4</w:t>
                    </w:r>
                    <w:r>
                      <w:rPr>
                        <w:rStyle w:val="Seitenzahl"/>
                        <w:rFonts w:ascii="Helvetica" w:hAnsi="Helvetic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6027C2" w14:textId="77777777" w:rsidR="00FD155E" w:rsidRDefault="00FD155E">
      <w:r>
        <w:separator/>
      </w:r>
    </w:p>
  </w:footnote>
  <w:footnote w:type="continuationSeparator" w:id="0">
    <w:p w14:paraId="19B0219E" w14:textId="77777777" w:rsidR="00FD155E" w:rsidRDefault="00FD1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6545BB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5680" behindDoc="0" locked="0" layoutInCell="0" allowOverlap="1" wp14:anchorId="16FF5BE9" wp14:editId="5D75BB5B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30CE4E" w14:textId="77777777" w:rsidR="00F16733" w:rsidRDefault="00F16733">
    <w:pPr>
      <w:pStyle w:val="Kopfzeile"/>
      <w:rPr>
        <w:sz w:val="32"/>
        <w:szCs w:val="32"/>
      </w:rPr>
    </w:pPr>
  </w:p>
  <w:p w14:paraId="7B676917" w14:textId="77777777" w:rsidR="00F16733" w:rsidRDefault="00F16733">
    <w:pPr>
      <w:pStyle w:val="Kopfzeile"/>
      <w:rPr>
        <w:sz w:val="32"/>
        <w:szCs w:val="32"/>
      </w:rPr>
    </w:pPr>
  </w:p>
  <w:p w14:paraId="493780A1" w14:textId="77777777" w:rsidR="00F16733" w:rsidRDefault="00F16733">
    <w:pPr>
      <w:pStyle w:val="Kopfzeile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8F02BE" w14:textId="77777777" w:rsidR="00F16733" w:rsidRDefault="00000000">
    <w:pPr>
      <w:pStyle w:val="Kopfzeile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6704" behindDoc="0" locked="0" layoutInCell="0" allowOverlap="1" wp14:anchorId="1467A6EE" wp14:editId="677BBD9E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186" y="0"/>
              <wp:lineTo x="2124" y="0"/>
              <wp:lineTo x="-284" y="4113"/>
              <wp:lineTo x="-284" y="15035"/>
              <wp:lineTo x="1388" y="20850"/>
              <wp:lineTo x="1878" y="20850"/>
              <wp:lineTo x="3552" y="20850"/>
              <wp:lineTo x="6696" y="20850"/>
              <wp:lineTo x="21354" y="15035"/>
              <wp:lineTo x="21354" y="13332"/>
              <wp:lineTo x="21600" y="5815"/>
              <wp:lineTo x="8860" y="0"/>
              <wp:lineTo x="7186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691B05" w14:textId="77777777" w:rsidR="00F16733" w:rsidRDefault="00F16733">
    <w:pPr>
      <w:pStyle w:val="Kopfzeile"/>
      <w:rPr>
        <w:sz w:val="32"/>
        <w:szCs w:val="32"/>
      </w:rPr>
    </w:pPr>
  </w:p>
  <w:p w14:paraId="163E9384" w14:textId="77777777" w:rsidR="00F16733" w:rsidRDefault="00F16733">
    <w:pPr>
      <w:pStyle w:val="Kopfzeile"/>
      <w:rPr>
        <w:sz w:val="32"/>
        <w:szCs w:val="32"/>
      </w:rPr>
    </w:pPr>
  </w:p>
  <w:p w14:paraId="79ADFCCD" w14:textId="77777777" w:rsidR="00F16733" w:rsidRDefault="00F16733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0E166A"/>
    <w:multiLevelType w:val="multilevel"/>
    <w:tmpl w:val="0B621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6266"/>
    <w:multiLevelType w:val="multilevel"/>
    <w:tmpl w:val="41360A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D7E1075"/>
    <w:multiLevelType w:val="hybridMultilevel"/>
    <w:tmpl w:val="4DD080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201971">
    <w:abstractNumId w:val="1"/>
  </w:num>
  <w:num w:numId="2" w16cid:durableId="585841902">
    <w:abstractNumId w:val="0"/>
  </w:num>
  <w:num w:numId="3" w16cid:durableId="9335884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33"/>
    <w:rsid w:val="00016557"/>
    <w:rsid w:val="00047E05"/>
    <w:rsid w:val="00050548"/>
    <w:rsid w:val="00065318"/>
    <w:rsid w:val="0008799D"/>
    <w:rsid w:val="000A1043"/>
    <w:rsid w:val="000E7D9E"/>
    <w:rsid w:val="00105CBF"/>
    <w:rsid w:val="00115F32"/>
    <w:rsid w:val="0013289F"/>
    <w:rsid w:val="001428E7"/>
    <w:rsid w:val="00151BED"/>
    <w:rsid w:val="0017505C"/>
    <w:rsid w:val="001C75FF"/>
    <w:rsid w:val="00203165"/>
    <w:rsid w:val="0021168B"/>
    <w:rsid w:val="00246F3B"/>
    <w:rsid w:val="00247454"/>
    <w:rsid w:val="00281B38"/>
    <w:rsid w:val="002C5361"/>
    <w:rsid w:val="002C7167"/>
    <w:rsid w:val="002D2746"/>
    <w:rsid w:val="002D3C27"/>
    <w:rsid w:val="002F5743"/>
    <w:rsid w:val="003230D2"/>
    <w:rsid w:val="00353F91"/>
    <w:rsid w:val="003F70FA"/>
    <w:rsid w:val="00410A3D"/>
    <w:rsid w:val="004267B8"/>
    <w:rsid w:val="0045611C"/>
    <w:rsid w:val="00472CA8"/>
    <w:rsid w:val="004746B0"/>
    <w:rsid w:val="004C245C"/>
    <w:rsid w:val="004C5BEF"/>
    <w:rsid w:val="0051316C"/>
    <w:rsid w:val="00531537"/>
    <w:rsid w:val="00591928"/>
    <w:rsid w:val="005A34D0"/>
    <w:rsid w:val="005C2EAC"/>
    <w:rsid w:val="005C50C6"/>
    <w:rsid w:val="005C659D"/>
    <w:rsid w:val="005E53CC"/>
    <w:rsid w:val="00605F1B"/>
    <w:rsid w:val="00617FC5"/>
    <w:rsid w:val="00635726"/>
    <w:rsid w:val="00650B44"/>
    <w:rsid w:val="0065298F"/>
    <w:rsid w:val="006638E0"/>
    <w:rsid w:val="00673F61"/>
    <w:rsid w:val="00677B2E"/>
    <w:rsid w:val="006D5818"/>
    <w:rsid w:val="006F053D"/>
    <w:rsid w:val="006F0D7A"/>
    <w:rsid w:val="0072365B"/>
    <w:rsid w:val="0076750A"/>
    <w:rsid w:val="00771768"/>
    <w:rsid w:val="00777651"/>
    <w:rsid w:val="00784C67"/>
    <w:rsid w:val="00795F71"/>
    <w:rsid w:val="007A4B5C"/>
    <w:rsid w:val="007A5B0E"/>
    <w:rsid w:val="007B064C"/>
    <w:rsid w:val="007C2B02"/>
    <w:rsid w:val="00817EC8"/>
    <w:rsid w:val="008431A4"/>
    <w:rsid w:val="00851211"/>
    <w:rsid w:val="008627F0"/>
    <w:rsid w:val="00884346"/>
    <w:rsid w:val="008A1D8C"/>
    <w:rsid w:val="008B4CAF"/>
    <w:rsid w:val="008C66A6"/>
    <w:rsid w:val="008F23FC"/>
    <w:rsid w:val="0090278B"/>
    <w:rsid w:val="00933B44"/>
    <w:rsid w:val="00947353"/>
    <w:rsid w:val="00980903"/>
    <w:rsid w:val="009850BE"/>
    <w:rsid w:val="009968EE"/>
    <w:rsid w:val="009B1709"/>
    <w:rsid w:val="009B1AD8"/>
    <w:rsid w:val="009D1D46"/>
    <w:rsid w:val="009D720E"/>
    <w:rsid w:val="009F5C2C"/>
    <w:rsid w:val="009F7E64"/>
    <w:rsid w:val="00A0774F"/>
    <w:rsid w:val="00AA4FE6"/>
    <w:rsid w:val="00AC110D"/>
    <w:rsid w:val="00AE3508"/>
    <w:rsid w:val="00B14E7D"/>
    <w:rsid w:val="00B279CC"/>
    <w:rsid w:val="00B3199C"/>
    <w:rsid w:val="00B437B3"/>
    <w:rsid w:val="00B45BE0"/>
    <w:rsid w:val="00B53101"/>
    <w:rsid w:val="00B748BC"/>
    <w:rsid w:val="00B854C9"/>
    <w:rsid w:val="00B90F3F"/>
    <w:rsid w:val="00BA7DE7"/>
    <w:rsid w:val="00BD1E77"/>
    <w:rsid w:val="00BE5932"/>
    <w:rsid w:val="00C63108"/>
    <w:rsid w:val="00C709EB"/>
    <w:rsid w:val="00C87194"/>
    <w:rsid w:val="00C96851"/>
    <w:rsid w:val="00CB5DF7"/>
    <w:rsid w:val="00D05143"/>
    <w:rsid w:val="00DE7F44"/>
    <w:rsid w:val="00E41296"/>
    <w:rsid w:val="00EA5FA4"/>
    <w:rsid w:val="00EB698A"/>
    <w:rsid w:val="00EF094E"/>
    <w:rsid w:val="00EF5480"/>
    <w:rsid w:val="00F10A68"/>
    <w:rsid w:val="00F16733"/>
    <w:rsid w:val="00F22362"/>
    <w:rsid w:val="00F43F73"/>
    <w:rsid w:val="00F629B1"/>
    <w:rsid w:val="00F67455"/>
    <w:rsid w:val="00F7026B"/>
    <w:rsid w:val="00FA0C88"/>
    <w:rsid w:val="00FA2D4A"/>
    <w:rsid w:val="00FA46BF"/>
    <w:rsid w:val="00FA7A96"/>
    <w:rsid w:val="00FD155E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B03F9D"/>
  <w15:docId w15:val="{B6ABF1AF-A33A-B241-A9E1-4281D6AA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rPr>
      <w:vertAlign w:val="superscript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  <w:rsid w:val="00C428F6"/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paragraph" w:styleId="berarbeitung">
    <w:name w:val="Revision"/>
    <w:semiHidden/>
    <w:rsid w:val="005942C4"/>
    <w:rPr>
      <w:rFonts w:eastAsia="MS Mincho" w:cs="Times New Roman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Autospacing="1" w:afterAutospacing="1"/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A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security-report-h1-2026" TargetMode="External"/><Relationship Id="rId13" Type="http://schemas.openxmlformats.org/officeDocument/2006/relationships/hyperlink" Target="mailto:nis@press-n-relations.de" TargetMode="External"/><Relationship Id="rId18" Type="http://schemas.openxmlformats.org/officeDocument/2006/relationships/hyperlink" Target="https://press-n-relations.co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linkedin.com/company/watchguard-technologies/" TargetMode="External"/><Relationship Id="rId7" Type="http://schemas.openxmlformats.org/officeDocument/2006/relationships/hyperlink" Target="https://www.watchguard.com/de/wgrd-resource-center/security-report-h1-2026" TargetMode="External"/><Relationship Id="rId12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7" Type="http://schemas.openxmlformats.org/officeDocument/2006/relationships/hyperlink" Target="mailto:nis@press-n-relations.d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facebook.com/watchguardtechnologies/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de/instance/ko/Willkommen.xhtml?oid=1904" TargetMode="External"/><Relationship Id="rId24" Type="http://schemas.openxmlformats.org/officeDocument/2006/relationships/hyperlink" Target="https://www.watchguard.com/wgrd-security-hub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yperlink" Target="https://www.watchguard.com/wgrd-security-hub/podcast-the-443" TargetMode="External"/><Relationship Id="rId28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hyperlink" Target="https://x.com/watchguard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news/blog/angreifer-aendern-ihr-vorgehen-wie-reagiert-die-verteidigung-darauf" TargetMode="External"/><Relationship Id="rId14" Type="http://schemas.openxmlformats.org/officeDocument/2006/relationships/hyperlink" Target="mailto:paul.moll@watchguard.com" TargetMode="External"/><Relationship Id="rId22" Type="http://schemas.openxmlformats.org/officeDocument/2006/relationships/hyperlink" Target="https://www.watchguard.com/de/wgrd-news/blog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1180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dc:description>_x005f_x000d_</dc:description>
  <cp:lastModifiedBy>Nikolai Schneider</cp:lastModifiedBy>
  <cp:revision>36</cp:revision>
  <cp:lastPrinted>2025-10-14T10:06:00Z</cp:lastPrinted>
  <dcterms:created xsi:type="dcterms:W3CDTF">2026-09-18T11:20:00Z</dcterms:created>
  <dcterms:modified xsi:type="dcterms:W3CDTF">2026-09-22T13:51:00Z</dcterms:modified>
  <dc:language>de-DE</dc:language>
</cp:coreProperties>
</file>